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350CF601" w:rsidR="00602B09" w:rsidRDefault="00AF6DBC">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97E7A9">
                <wp:simplePos x="0" y="0"/>
                <wp:positionH relativeFrom="column">
                  <wp:posOffset>3269615</wp:posOffset>
                </wp:positionH>
                <wp:positionV relativeFrom="paragraph">
                  <wp:posOffset>9150985</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BA2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20.55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" adj="10800" fillcolor="black [3213]" strokecolor="black [3213]" strokeweight="1pt"/>
            </w:pict>
          </mc:Fallback>
        </mc:AlternateContent>
      </w: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682E62F9">
                <wp:simplePos x="0" y="0"/>
                <wp:positionH relativeFrom="column">
                  <wp:posOffset>3794760</wp:posOffset>
                </wp:positionH>
                <wp:positionV relativeFrom="paragraph">
                  <wp:posOffset>9154160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BBA1D" id="テキスト ボックス 4" o:spid="_x0000_s1027" type="#_x0000_t202" style="position:absolute;left:0;text-align:left;margin-left:298.8pt;margin-top:720.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&#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8B512C">
        <w:trPr>
          <w:trHeight w:hRule="exact" w:val="1579"/>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5B146534" w:rsidR="00602B09" w:rsidRDefault="00602B09">
            <w:pPr>
              <w:pStyle w:val="a3"/>
              <w:rPr>
                <w:spacing w:val="0"/>
              </w:rPr>
            </w:pPr>
            <w:r>
              <w:rPr>
                <w:rFonts w:ascii="ＭＳ ゴシック" w:hAnsi="ＭＳ ゴシック" w:hint="eastAsia"/>
              </w:rPr>
              <w:t xml:space="preserve">　　所見</w:t>
            </w:r>
            <w:r w:rsidRPr="00FA2BC8">
              <w:rPr>
                <w:rFonts w:ascii="ＭＳ ゴシック" w:hAnsi="ＭＳ ゴシック" w:hint="eastAsia"/>
                <w:spacing w:val="0"/>
                <w:sz w:val="20"/>
                <w:szCs w:val="20"/>
              </w:rPr>
              <w:t>（現病歴，現在症，重症度，現在の精神状態と関連する既往症・合併症など）</w:t>
            </w:r>
          </w:p>
          <w:p w14:paraId="769B7ABD" w14:textId="5B455539" w:rsidR="009D6E80" w:rsidRDefault="009D6E80">
            <w:pPr>
              <w:pStyle w:val="a3"/>
              <w:rPr>
                <w:spacing w:val="0"/>
              </w:rPr>
            </w:pPr>
          </w:p>
          <w:p w14:paraId="7D9CC321" w14:textId="34BB3AD5" w:rsidR="00F668EE" w:rsidRDefault="00F668EE">
            <w:pPr>
              <w:pStyle w:val="a3"/>
              <w:rPr>
                <w:spacing w:val="0"/>
              </w:rPr>
            </w:pPr>
          </w:p>
          <w:p w14:paraId="3601AF6F" w14:textId="75DC3C70" w:rsidR="00090FDF" w:rsidRDefault="00090FDF">
            <w:pPr>
              <w:pStyle w:val="a3"/>
              <w:rPr>
                <w:spacing w:val="0"/>
              </w:rPr>
            </w:pPr>
          </w:p>
          <w:p w14:paraId="76AC4413" w14:textId="77777777" w:rsidR="00145469" w:rsidRDefault="00145469">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010F7BF7"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00037C8E">
              <w:rPr>
                <w:spacing w:val="0"/>
                <w:sz w:val="20"/>
                <w:szCs w:val="20"/>
              </w:rPr>
              <w:t xml:space="preserve">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596F624A"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7F260D11" w14:textId="77777777" w:rsidR="00D70FE8" w:rsidRDefault="0066268B" w:rsidP="0088752D">
            <w:pPr>
              <w:pStyle w:val="a3"/>
              <w:spacing w:line="320" w:lineRule="exact"/>
              <w:ind w:firstLineChars="300" w:firstLine="540"/>
              <w:rPr>
                <w:spacing w:val="0"/>
                <w:sz w:val="20"/>
                <w:szCs w:val="20"/>
              </w:rPr>
            </w:pPr>
            <w:r w:rsidRPr="00090FDF">
              <w:rPr>
                <w:spacing w:val="0"/>
                <w:sz w:val="20"/>
                <w:szCs w:val="20"/>
              </w:rPr>
              <w:t>脳の萎縮または損傷</w:t>
            </w:r>
            <w:r w:rsidR="00D91847">
              <w:rPr>
                <w:spacing w:val="0"/>
                <w:sz w:val="20"/>
                <w:szCs w:val="20"/>
              </w:rPr>
              <w:t>の有無</w:t>
            </w:r>
          </w:p>
          <w:p w14:paraId="69CF1D3A" w14:textId="18120590" w:rsidR="00D70FE8" w:rsidRDefault="0066268B" w:rsidP="0088752D">
            <w:pPr>
              <w:pStyle w:val="a3"/>
              <w:spacing w:line="320" w:lineRule="exact"/>
              <w:ind w:firstLineChars="400" w:firstLine="712"/>
              <w:rPr>
                <w:rStyle w:val="a6"/>
                <w:rFonts w:asciiTheme="minorHAnsi" w:eastAsiaTheme="minorEastAsia" w:hAnsiTheme="minorHAnsi" w:cstheme="minorBidi"/>
                <w:spacing w:val="0"/>
                <w:kern w:val="2"/>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r w:rsidRPr="00090FDF">
              <w:rPr>
                <w:rFonts w:ascii="ＭＳ 明朝" w:hAnsi="ＭＳ 明朝" w:hint="eastAsia"/>
                <w:sz w:val="20"/>
                <w:szCs w:val="20"/>
              </w:rPr>
              <w:t xml:space="preserve">□　</w:t>
            </w:r>
            <w:r w:rsidR="00D91847">
              <w:rPr>
                <w:rFonts w:ascii="ＭＳ 明朝" w:hAnsi="ＭＳ 明朝" w:hint="eastAsia"/>
                <w:sz w:val="20"/>
                <w:szCs w:val="20"/>
              </w:rPr>
              <w:t>部分的にみ</w:t>
            </w:r>
            <w:r w:rsidR="00D70FE8">
              <w:rPr>
                <w:rFonts w:ascii="ＭＳ 明朝" w:hAnsi="ＭＳ 明朝" w:hint="eastAsia"/>
                <w:sz w:val="20"/>
                <w:szCs w:val="20"/>
              </w:rPr>
              <w:t xml:space="preserve">られる　　</w:t>
            </w:r>
            <w:r w:rsidR="00D91847" w:rsidRPr="00090FDF">
              <w:rPr>
                <w:rFonts w:ascii="ＭＳ 明朝" w:hAnsi="ＭＳ 明朝" w:hint="eastAsia"/>
                <w:sz w:val="20"/>
                <w:szCs w:val="20"/>
              </w:rPr>
              <w:t xml:space="preserve">□　</w:t>
            </w:r>
            <w:r w:rsidR="00D70FE8">
              <w:rPr>
                <w:rFonts w:ascii="ＭＳ 明朝" w:hAnsi="ＭＳ 明朝" w:hint="eastAsia"/>
                <w:sz w:val="20"/>
                <w:szCs w:val="20"/>
              </w:rPr>
              <w:t xml:space="preserve">全体的にみられる　　</w:t>
            </w:r>
            <w:r w:rsidRPr="00090FDF">
              <w:rPr>
                <w:rFonts w:ascii="ＭＳ 明朝" w:hAnsi="ＭＳ 明朝" w:hint="eastAsia"/>
                <w:sz w:val="20"/>
                <w:szCs w:val="20"/>
              </w:rPr>
              <w:t>□</w:t>
            </w:r>
            <w:r w:rsidR="00D70FE8">
              <w:rPr>
                <w:rFonts w:ascii="ＭＳ 明朝" w:hAnsi="ＭＳ 明朝" w:hint="eastAsia"/>
                <w:sz w:val="20"/>
                <w:szCs w:val="20"/>
              </w:rPr>
              <w:t xml:space="preserve">　著しい　　</w:t>
            </w:r>
            <w:r w:rsidRPr="00090FDF">
              <w:rPr>
                <w:rFonts w:ascii="ＭＳ 明朝" w:hAnsi="ＭＳ 明朝" w:hint="eastAsia"/>
                <w:sz w:val="20"/>
                <w:szCs w:val="20"/>
              </w:rPr>
              <w:t xml:space="preserve">□　</w:t>
            </w:r>
            <w:r w:rsidR="00724A01">
              <w:rPr>
                <w:rFonts w:ascii="ＭＳ 明朝" w:hAnsi="ＭＳ 明朝" w:hint="eastAsia"/>
                <w:sz w:val="20"/>
                <w:szCs w:val="20"/>
              </w:rPr>
              <w:t>未実施</w:t>
            </w:r>
            <w:r w:rsidR="00D70FE8">
              <w:rPr>
                <w:rFonts w:ascii="ＭＳ 明朝" w:hAnsi="ＭＳ 明朝" w:hint="eastAsia"/>
                <w:sz w:val="20"/>
                <w:szCs w:val="20"/>
              </w:rPr>
              <w:t>）</w:t>
            </w:r>
          </w:p>
          <w:p w14:paraId="5B63D10E" w14:textId="23147A6F" w:rsidR="0066268B" w:rsidRDefault="009E74EA" w:rsidP="0088752D">
            <w:pPr>
              <w:pStyle w:val="a3"/>
              <w:spacing w:line="320" w:lineRule="exact"/>
              <w:ind w:firstLineChars="400" w:firstLine="712"/>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562454E2" w:rsidR="006D5F3C" w:rsidRDefault="00BB40BA" w:rsidP="0088752D">
            <w:pPr>
              <w:pStyle w:val="a3"/>
              <w:spacing w:line="320" w:lineRule="exact"/>
              <w:ind w:firstLineChars="300" w:firstLine="540"/>
              <w:rPr>
                <w:spacing w:val="0"/>
                <w:sz w:val="20"/>
                <w:szCs w:val="20"/>
              </w:rPr>
            </w:pPr>
            <w:r>
              <w:rPr>
                <w:spacing w:val="0"/>
                <w:sz w:val="20"/>
                <w:szCs w:val="20"/>
              </w:rPr>
              <w:t>知能検査</w:t>
            </w:r>
          </w:p>
          <w:p w14:paraId="6DBBAFA8" w14:textId="53AC4678" w:rsidR="00562DF6" w:rsidRDefault="00562DF6" w:rsidP="0088752D">
            <w:pPr>
              <w:pStyle w:val="a3"/>
              <w:spacing w:line="320" w:lineRule="exact"/>
              <w:ind w:firstLineChars="300" w:firstLine="540"/>
              <w:rPr>
                <w:spacing w:val="0"/>
                <w:sz w:val="20"/>
                <w:szCs w:val="20"/>
              </w:rPr>
            </w:pPr>
          </w:p>
          <w:p w14:paraId="7611B237" w14:textId="77777777" w:rsidR="00685C50" w:rsidRPr="00BB40BA" w:rsidRDefault="00BB40BA" w:rsidP="00685C50">
            <w:pPr>
              <w:pStyle w:val="a3"/>
              <w:spacing w:line="320" w:lineRule="exact"/>
              <w:ind w:firstLineChars="300" w:firstLine="540"/>
              <w:rPr>
                <w:spacing w:val="0"/>
                <w:sz w:val="20"/>
                <w:szCs w:val="20"/>
              </w:rPr>
            </w:pPr>
            <w:r w:rsidRPr="00090FDF">
              <w:rPr>
                <w:spacing w:val="0"/>
                <w:sz w:val="20"/>
                <w:szCs w:val="20"/>
              </w:rPr>
              <w:t>その他</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2639372E" w14:textId="77777777" w:rsidR="00145469"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p w14:paraId="7C06AE62" w14:textId="77777777" w:rsidR="00D53DF2" w:rsidRDefault="00D53DF2" w:rsidP="00601560">
            <w:pPr>
              <w:pStyle w:val="a3"/>
              <w:spacing w:line="360" w:lineRule="exact"/>
              <w:rPr>
                <w:rFonts w:ascii="ＭＳ ゴシック" w:hAnsi="ＭＳ ゴシック"/>
                <w:sz w:val="20"/>
              </w:rPr>
            </w:pPr>
          </w:p>
          <w:p w14:paraId="3050B3F3" w14:textId="77777777" w:rsidR="00D53DF2" w:rsidRDefault="00D53DF2" w:rsidP="00601560">
            <w:pPr>
              <w:pStyle w:val="a3"/>
              <w:spacing w:line="360" w:lineRule="exact"/>
              <w:rPr>
                <w:rFonts w:ascii="ＭＳ ゴシック" w:hAnsi="ＭＳ ゴシック"/>
                <w:sz w:val="20"/>
              </w:rPr>
            </w:pPr>
          </w:p>
          <w:p w14:paraId="04D7451A" w14:textId="3A9334EF" w:rsidR="00D53DF2" w:rsidRPr="0049482D" w:rsidRDefault="00D53DF2" w:rsidP="00601560">
            <w:pPr>
              <w:pStyle w:val="a3"/>
              <w:spacing w:line="360" w:lineRule="exact"/>
              <w:rPr>
                <w:rFonts w:ascii="ＭＳ ゴシック" w:hAnsi="ＭＳ ゴシック"/>
                <w:sz w:val="20"/>
              </w:rPr>
            </w:pP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443F24DF" w14:textId="2BF97E69" w:rsidR="00F4404E" w:rsidRDefault="009E74EA" w:rsidP="00F5176D">
            <w:pPr>
              <w:pStyle w:val="a3"/>
              <w:spacing w:line="280" w:lineRule="exact"/>
              <w:ind w:left="573"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DD7ECA">
              <w:rPr>
                <w:rFonts w:hint="eastAsia"/>
                <w:spacing w:val="0"/>
                <w:sz w:val="20"/>
              </w:rPr>
              <w:t xml:space="preserve">□　まれに障害がみられる　</w:t>
            </w:r>
            <w:r w:rsidR="00A43F23" w:rsidRPr="00DD7ECA">
              <w:rPr>
                <w:rFonts w:hint="eastAsia"/>
                <w:spacing w:val="0"/>
                <w:sz w:val="20"/>
              </w:rPr>
              <w:t>□　障害がみら</w:t>
            </w:r>
            <w:r w:rsidR="00DD7ECA" w:rsidRPr="00DD7ECA">
              <w:rPr>
                <w:rFonts w:hint="eastAsia"/>
                <w:spacing w:val="0"/>
                <w:sz w:val="20"/>
              </w:rPr>
              <w:t xml:space="preserve">れるときが多い　</w:t>
            </w:r>
            <w:r w:rsidR="00F4404E" w:rsidRPr="00DD7ECA">
              <w:rPr>
                <w:rFonts w:hint="eastAsia"/>
                <w:spacing w:val="0"/>
                <w:sz w:val="20"/>
              </w:rPr>
              <w:t>□　障害が高度</w:t>
            </w:r>
            <w:r w:rsidR="00C37764">
              <w:rPr>
                <w:rFonts w:hint="eastAsia"/>
                <w:spacing w:val="0"/>
                <w:sz w:val="20"/>
              </w:rPr>
              <w:t>）</w:t>
            </w:r>
          </w:p>
          <w:p w14:paraId="36843647" w14:textId="2DEEF265" w:rsidR="00C37764"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140FA550" w14:textId="21784E72" w:rsidR="00C52DE4" w:rsidRDefault="00675E69" w:rsidP="00B00182">
            <w:pPr>
              <w:pStyle w:val="a3"/>
              <w:spacing w:line="240" w:lineRule="exact"/>
              <w:ind w:left="570"/>
              <w:rPr>
                <w:spacing w:val="0"/>
                <w:sz w:val="20"/>
              </w:rPr>
            </w:pPr>
            <w:r>
              <w:rPr>
                <w:rFonts w:hint="eastAsia"/>
                <w:spacing w:val="0"/>
                <w:sz w:val="20"/>
              </w:rPr>
              <w:t xml:space="preserve">　</w:t>
            </w:r>
            <w:r w:rsidR="00465B22">
              <w:rPr>
                <w:noProof/>
                <w:spacing w:val="0"/>
                <w:sz w:val="20"/>
              </w:rPr>
              <mc:AlternateContent>
                <mc:Choice Requires="wps">
                  <w:drawing>
                    <wp:anchor distT="0" distB="0" distL="114300" distR="114300" simplePos="0" relativeHeight="251663360" behindDoc="0" locked="0" layoutInCell="1" allowOverlap="1" wp14:anchorId="0007B80A" wp14:editId="19112EC5">
                      <wp:simplePos x="0" y="0"/>
                      <wp:positionH relativeFrom="column">
                        <wp:posOffset>402590</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EF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7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" strokecolor="black [3213]"/>
                  </w:pict>
                </mc:Fallback>
              </mc:AlternateConten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0DCBBCC" w:rsidR="00DD7ECA" w:rsidRPr="00DD7ECA" w:rsidRDefault="009E74EA" w:rsidP="00F5176D">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F436D9" w:rsidRPr="00DD7ECA">
              <w:rPr>
                <w:rFonts w:hint="eastAsia"/>
                <w:spacing w:val="0"/>
                <w:sz w:val="20"/>
              </w:rPr>
              <w:t xml:space="preserve">□　</w:t>
            </w:r>
            <w:r w:rsidR="00F2212F" w:rsidRPr="00DD7ECA">
              <w:rPr>
                <w:rFonts w:hint="eastAsia"/>
                <w:spacing w:val="0"/>
                <w:sz w:val="20"/>
              </w:rPr>
              <w:t>意思疎通が</w:t>
            </w:r>
            <w:r w:rsidR="00F436D9" w:rsidRPr="00DD7ECA">
              <w:rPr>
                <w:rFonts w:hint="eastAsia"/>
                <w:spacing w:val="0"/>
                <w:sz w:val="20"/>
              </w:rPr>
              <w:t>できないときもある</w:t>
            </w:r>
            <w:r w:rsidR="00DD7ECA" w:rsidRPr="00DD7ECA">
              <w:rPr>
                <w:rFonts w:hint="eastAsia"/>
                <w:spacing w:val="0"/>
                <w:sz w:val="20"/>
              </w:rPr>
              <w:t xml:space="preserve">　□　意思疎通ができないときが多い</w:t>
            </w:r>
          </w:p>
          <w:p w14:paraId="652101CB" w14:textId="6D69AD64" w:rsidR="00F436D9" w:rsidRDefault="00F436D9" w:rsidP="00C37764">
            <w:pPr>
              <w:pStyle w:val="a3"/>
              <w:spacing w:line="240" w:lineRule="exact"/>
              <w:ind w:firstLineChars="1100" w:firstLine="1981"/>
              <w:rPr>
                <w:spacing w:val="0"/>
                <w:sz w:val="20"/>
              </w:rPr>
            </w:pPr>
            <w:r>
              <w:rPr>
                <w:rFonts w:hint="eastAsia"/>
                <w:spacing w:val="0"/>
                <w:sz w:val="20"/>
              </w:rPr>
              <w:t xml:space="preserve">□　</w:t>
            </w:r>
            <w:r w:rsidR="00F2212F">
              <w:rPr>
                <w:rFonts w:hint="eastAsia"/>
                <w:spacing w:val="0"/>
                <w:sz w:val="20"/>
              </w:rPr>
              <w:t>意思疎通が</w:t>
            </w:r>
            <w:r>
              <w:rPr>
                <w:rFonts w:hint="eastAsia"/>
                <w:spacing w:val="0"/>
                <w:sz w:val="20"/>
              </w:rPr>
              <w:t>できない</w:t>
            </w:r>
            <w:r w:rsidR="00C37764">
              <w:rPr>
                <w:rFonts w:hint="eastAsia"/>
                <w:spacing w:val="0"/>
                <w:sz w:val="20"/>
              </w:rPr>
              <w:t>）</w:t>
            </w:r>
          </w:p>
          <w:p w14:paraId="0B528145" w14:textId="7402C307" w:rsidR="00B00182"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7735EDD5" w14:textId="2B93A450"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4864" behindDoc="0" locked="0" layoutInCell="1" allowOverlap="1" wp14:anchorId="61E8B6F9" wp14:editId="37C06A2A">
                      <wp:simplePos x="0" y="0"/>
                      <wp:positionH relativeFrom="column">
                        <wp:posOffset>402590</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14D6" id="大かっこ 9" o:spid="_x0000_s1026" type="#_x0000_t185" style="position:absolute;left:0;text-align:left;margin-left:31.7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BxYFsqKAgAAYAUAAA4AAAAAAAAAAAAAAAAALgIAAGRycy9lMm9Eb2MueG1sUEsBAi0AFAAG&#10;AAgAAAAhAKoWT9DeAAAABwEAAA8AAAAAAAAAAAAAAAAA5AQAAGRycy9kb3ducmV2LnhtbFBLBQYA&#10;AAAABAAEAPMAAADvBQAAAAA=&#10;" strokecolor="black [3213]"/>
                  </w:pict>
                </mc:Fallback>
              </mc:AlternateConten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00B8D402" w14:textId="4C5254F1" w:rsidR="00F436D9" w:rsidRDefault="009E74EA" w:rsidP="001A54E2">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642F4E" w:rsidRPr="00C732A6">
              <w:rPr>
                <w:rFonts w:hint="eastAsia"/>
                <w:spacing w:val="0"/>
                <w:sz w:val="20"/>
              </w:rPr>
              <w:t>□　問題が顕著</w:t>
            </w:r>
            <w:r w:rsidR="00C37764">
              <w:rPr>
                <w:rFonts w:hint="eastAsia"/>
                <w:spacing w:val="0"/>
                <w:sz w:val="20"/>
              </w:rPr>
              <w:t>）</w:t>
            </w:r>
          </w:p>
          <w:p w14:paraId="4BC36DAF" w14:textId="237730BB" w:rsidR="00B00182" w:rsidRPr="00213022" w:rsidRDefault="00F5176D"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2353B841" w14:textId="330D9337"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6912" behindDoc="0" locked="0" layoutInCell="1" allowOverlap="1" wp14:anchorId="1D5C88D4" wp14:editId="01F9E9B6">
                      <wp:simplePos x="0" y="0"/>
                      <wp:positionH relativeFrom="column">
                        <wp:posOffset>402590</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8597" id="大かっこ 11" o:spid="_x0000_s1026" type="#_x0000_t185" style="position:absolute;left:0;text-align:left;margin-left:31.7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FL2G4qKAgAAYgUAAA4AAAAAAAAAAAAAAAAALgIAAGRycy9lMm9Eb2MueG1sUEsBAi0AFAAG&#10;AAgAAAAhAKoWT9DeAAAABwEAAA8AAAAAAAAAAAAAAAAA5AQAAGRycy9kb3ducmV2LnhtbFBLBQYA&#10;AAAABAAEAPMAAADvBQAAAAA=&#10;" strokecolor="black [3213]"/>
                  </w:pict>
                </mc:Fallback>
              </mc:AlternateConten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6D7945CF" w14:textId="6109FA85" w:rsidR="00F436D9" w:rsidRDefault="009E74EA" w:rsidP="001A54E2">
            <w:pPr>
              <w:pStyle w:val="a3"/>
              <w:spacing w:line="240" w:lineRule="exact"/>
              <w:ind w:left="567" w:firstLineChars="100" w:firstLine="178"/>
              <w:rPr>
                <w:spacing w:val="0"/>
                <w:sz w:val="20"/>
              </w:rPr>
            </w:pPr>
            <w:r>
              <w:rPr>
                <w:rFonts w:ascii="ＭＳ 明朝" w:hAnsi="ＭＳ 明朝" w:hint="eastAsia"/>
                <w:sz w:val="20"/>
                <w:szCs w:val="20"/>
              </w:rPr>
              <w:t>□　あり</w:t>
            </w:r>
            <w:r w:rsidR="001A54E2">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F2212F" w:rsidRPr="00C732A6">
              <w:rPr>
                <w:rFonts w:hint="eastAsia"/>
                <w:spacing w:val="0"/>
                <w:sz w:val="20"/>
              </w:rPr>
              <w:t>□　問題が顕著</w:t>
            </w:r>
            <w:r w:rsidR="001A54E2">
              <w:rPr>
                <w:rFonts w:hint="eastAsia"/>
                <w:spacing w:val="0"/>
                <w:sz w:val="20"/>
              </w:rPr>
              <w:t>）</w:t>
            </w:r>
          </w:p>
          <w:p w14:paraId="4D99B65B" w14:textId="37C1D1B2" w:rsidR="00B00182" w:rsidRPr="00213022" w:rsidRDefault="009E74EA"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なし</w:t>
            </w:r>
          </w:p>
          <w:p w14:paraId="1CF5AE15" w14:textId="5AF65564"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8960" behindDoc="0" locked="0" layoutInCell="1" allowOverlap="1" wp14:anchorId="3C0ADD78" wp14:editId="07DF2601">
                      <wp:simplePos x="0" y="0"/>
                      <wp:positionH relativeFrom="column">
                        <wp:posOffset>402590</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8C" id="大かっこ 12" o:spid="_x0000_s1026" type="#_x0000_t185" style="position:absolute;left:0;text-align:left;margin-left:31.7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K/ooMqKAgAAYgUAAA4AAAAAAAAAAAAAAAAALgIAAGRycy9lMm9Eb2MueG1sUEsBAi0AFAAG&#10;AAgAAAAhAKoWT9DeAAAABwEAAA8AAAAAAAAAAAAAAAAA5AQAAGRycy9kb3ducmV2LnhtbFBLBQYA&#10;AAAABAAEAPMAAADvBQAAAAA=&#10;" strokecolor="black [3213]"/>
                  </w:pict>
                </mc:Fallback>
              </mc:AlternateConten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5B698444" w:rsidR="00250EBB" w:rsidRDefault="00675E69" w:rsidP="00250EBB">
            <w:pPr>
              <w:pStyle w:val="a3"/>
              <w:spacing w:line="360" w:lineRule="exact"/>
              <w:rPr>
                <w:spacing w:val="0"/>
                <w:sz w:val="20"/>
              </w:rPr>
            </w:pPr>
            <w:r>
              <w:rPr>
                <w:rFonts w:hint="eastAsia"/>
                <w:spacing w:val="0"/>
                <w:sz w:val="20"/>
              </w:rPr>
              <w:t xml:space="preserve">　　　　</w:t>
            </w:r>
            <w:r w:rsidR="00933BA3">
              <w:rPr>
                <w:noProof/>
                <w:spacing w:val="0"/>
                <w:sz w:val="20"/>
              </w:rPr>
              <mc:AlternateContent>
                <mc:Choice Requires="wps">
                  <w:drawing>
                    <wp:anchor distT="0" distB="0" distL="114300" distR="114300" simplePos="0" relativeHeight="251682816" behindDoc="0" locked="0" layoutInCell="1" allowOverlap="1" wp14:anchorId="14B82AA6" wp14:editId="6238F5A0">
                      <wp:simplePos x="0" y="0"/>
                      <wp:positionH relativeFrom="column">
                        <wp:posOffset>393065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7FC" id="大かっこ 14" o:spid="_x0000_s1026" type="#_x0000_t185" style="position:absolute;left:0;text-align:left;margin-left:30.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" strokecolor="black [3213]"/>
                  </w:pict>
                </mc:Fallback>
              </mc:AlternateConten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6992B072"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77777777"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77777777" w:rsidR="00685C50" w:rsidRDefault="00685C50" w:rsidP="00685C50">
            <w:pPr>
              <w:pStyle w:val="a3"/>
              <w:rPr>
                <w:spacing w:val="0"/>
              </w:rPr>
            </w:pPr>
          </w:p>
          <w:p w14:paraId="426FD91E" w14:textId="77777777" w:rsidR="00685C50" w:rsidRDefault="00685C50" w:rsidP="00685C50">
            <w:pPr>
              <w:pStyle w:val="a3"/>
              <w:rPr>
                <w:spacing w:val="0"/>
              </w:rPr>
            </w:pPr>
          </w:p>
          <w:p w14:paraId="1B9C20D9" w14:textId="674285E7"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76D6DCE4">
                <wp:simplePos x="0" y="0"/>
                <wp:positionH relativeFrom="margin">
                  <wp:posOffset>5102860</wp:posOffset>
                </wp:positionH>
                <wp:positionV relativeFrom="paragraph">
                  <wp:posOffset>-6692265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8pt;margin-top:-526.9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017F925B" w14:textId="4AF777F9" w:rsidR="00A82820" w:rsidRDefault="00000CC0" w:rsidP="005B505C">
      <w:pPr>
        <w:pStyle w:val="a3"/>
        <w:spacing w:line="560" w:lineRule="exact"/>
        <w:ind w:left="105"/>
        <w:rPr>
          <w:rFonts w:ascii="ＭＳ ゴシック" w:hAnsi="ＭＳ ゴシック"/>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5CF41BF0" w14:textId="77777777" w:rsidR="00250E5B" w:rsidRDefault="00250E5B" w:rsidP="00B00182">
      <w:pPr>
        <w:pStyle w:val="a3"/>
        <w:spacing w:line="360" w:lineRule="exact"/>
        <w:rPr>
          <w:rFonts w:asciiTheme="majorEastAsia" w:eastAsiaTheme="majorEastAsia" w:hAnsiTheme="majorEastAsia"/>
          <w:b/>
          <w:sz w:val="22"/>
          <w:szCs w:val="22"/>
        </w:rPr>
      </w:pPr>
    </w:p>
    <w:p w14:paraId="4EF8470F" w14:textId="77777777" w:rsidR="00355183" w:rsidRDefault="004C5988" w:rsidP="00963A15">
      <w:pPr>
        <w:pStyle w:val="a3"/>
        <w:tabs>
          <w:tab w:val="left" w:pos="3610"/>
        </w:tabs>
        <w:spacing w:line="200" w:lineRule="exact"/>
        <w:rPr>
          <w:rFonts w:asciiTheme="majorEastAsia" w:eastAsiaTheme="majorEastAsia" w:hAnsiTheme="majorEastAsia"/>
          <w:b/>
          <w:sz w:val="20"/>
          <w:szCs w:val="20"/>
        </w:rPr>
        <w:sectPr w:rsidR="00355183" w:rsidSect="00250E5B">
          <w:headerReference w:type="default" r:id="rId8"/>
          <w:footerReference w:type="default" r:id="rId9"/>
          <w:headerReference w:type="first" r:id="rId10"/>
          <w:footerReference w:type="first" r:id="rId11"/>
          <w:pgSz w:w="11906" w:h="16838" w:code="9"/>
          <w:pgMar w:top="567" w:right="1134" w:bottom="567" w:left="1418" w:header="720" w:footer="397" w:gutter="0"/>
          <w:pgNumType w:fmt="numberInDash" w:start="9"/>
          <w:cols w:space="720"/>
          <w:noEndnote/>
          <w:titlePg/>
          <w:docGrid w:type="linesAndChars" w:linePitch="286" w:charSpace="-4076"/>
        </w:sectPr>
      </w:pP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6D4737AB">
                <wp:simplePos x="0" y="0"/>
                <wp:positionH relativeFrom="margin">
                  <wp:posOffset>90170</wp:posOffset>
                </wp:positionH>
                <wp:positionV relativeFrom="paragraph">
                  <wp:posOffset>185420</wp:posOffset>
                </wp:positionV>
                <wp:extent cx="5867400" cy="1105786"/>
                <wp:effectExtent l="0" t="0" r="19050" b="18415"/>
                <wp:wrapNone/>
                <wp:docPr id="1" name="テキスト ボックス 1"/>
                <wp:cNvGraphicFramePr/>
                <a:graphic xmlns:a="http://schemas.openxmlformats.org/drawingml/2006/main">
                  <a:graphicData uri="http://schemas.microsoft.com/office/word/2010/wordprocessingShape">
                    <wps:wsp>
                      <wps:cNvSpPr txBox="1"/>
                      <wps:spPr>
                        <a:xfrm>
                          <a:off x="0" y="0"/>
                          <a:ext cx="5867400" cy="1105786"/>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59EAEA87"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29" type="#_x0000_t202" style="position:absolute;left:0;text-align:left;margin-left:7.1pt;margin-top:14.6pt;width:462pt;height:8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" fillcolor="white [3201]" strokeweight="1pt">
                <v:stroke dashstyle="1 1"/>
                <v:textbox>
                  <w:txbxContent>
                    <w:p w14:paraId="2ADDE5D1" w14:textId="59EAEA87"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p w14:paraId="0EEAAB51" w14:textId="77777777" w:rsidR="000206A7" w:rsidRPr="00876DB3" w:rsidRDefault="000206A7" w:rsidP="000206A7">
      <w:pPr>
        <w:jc w:val="right"/>
        <w:rPr>
          <w:rFonts w:ascii="ＭＳ ゴシック" w:eastAsia="ＭＳ ゴシック" w:hAnsi="ＭＳ ゴシック" w:hint="eastAsia"/>
          <w:color w:val="333333"/>
          <w:sz w:val="18"/>
          <w:szCs w:val="18"/>
        </w:rPr>
      </w:pPr>
    </w:p>
    <w:p w14:paraId="5BBAF29A" w14:textId="0EE9307A" w:rsidR="000206A7" w:rsidRDefault="006511DF" w:rsidP="006511DF">
      <w:pPr>
        <w:tabs>
          <w:tab w:val="left" w:pos="1896"/>
        </w:tabs>
        <w:rPr>
          <w:rFonts w:ascii="ＭＳ 明朝" w:eastAsia="ＭＳ ゴシック" w:cs="ＭＳ ゴシック"/>
          <w:sz w:val="30"/>
          <w:szCs w:val="30"/>
        </w:rPr>
      </w:pPr>
      <w:r>
        <w:rPr>
          <w:rFonts w:ascii="ＭＳ 明朝" w:eastAsia="ＭＳ ゴシック" w:cs="ＭＳ ゴシック"/>
          <w:sz w:val="30"/>
          <w:szCs w:val="30"/>
        </w:rPr>
        <w:tab/>
      </w:r>
    </w:p>
    <w:p w14:paraId="6969F70E" w14:textId="30E2A2C8" w:rsidR="000206A7" w:rsidRPr="001D403B" w:rsidRDefault="000206A7" w:rsidP="000206A7">
      <w:pPr>
        <w:jc w:val="center"/>
        <w:rPr>
          <w:rFonts w:ascii="HG丸ｺﾞｼｯｸM-PRO" w:eastAsia="HG丸ｺﾞｼｯｸM-PRO" w:hint="eastAsia"/>
          <w:sz w:val="40"/>
          <w:szCs w:val="40"/>
        </w:rPr>
      </w:pPr>
      <w:r>
        <w:rPr>
          <w:rFonts w:ascii="HG丸ｺﾞｼｯｸM-PRO" w:eastAsia="HG丸ｺﾞｼｯｸM-PRO" w:hint="eastAsia"/>
          <w:noProof/>
          <w:sz w:val="40"/>
          <w:szCs w:val="40"/>
        </w:rPr>
        <mc:AlternateContent>
          <mc:Choice Requires="wps">
            <w:drawing>
              <wp:anchor distT="0" distB="0" distL="114300" distR="114300" simplePos="0" relativeHeight="251691008" behindDoc="0" locked="0" layoutInCell="1" allowOverlap="1" wp14:anchorId="79671B34" wp14:editId="40E51EFD">
                <wp:simplePos x="0" y="0"/>
                <wp:positionH relativeFrom="column">
                  <wp:posOffset>1381125</wp:posOffset>
                </wp:positionH>
                <wp:positionV relativeFrom="paragraph">
                  <wp:posOffset>0</wp:posOffset>
                </wp:positionV>
                <wp:extent cx="2773680" cy="42037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FDAC9" w14:textId="77777777" w:rsidR="000206A7" w:rsidRPr="000E532B" w:rsidRDefault="000206A7" w:rsidP="000206A7">
                            <w:pPr>
                              <w:ind w:firstLineChars="200" w:firstLine="916"/>
                              <w:rPr>
                                <w:rFonts w:ascii="HG丸ｺﾞｼｯｸM-PRO" w:eastAsia="HG丸ｺﾞｼｯｸM-PRO" w:hAnsi="ＭＳ ゴシック" w:hint="eastAsia"/>
                                <w:sz w:val="44"/>
                                <w:szCs w:val="44"/>
                              </w:rPr>
                            </w:pPr>
                            <w:r w:rsidRPr="000E532B">
                              <w:rPr>
                                <w:rFonts w:ascii="HG丸ｺﾞｼｯｸM-PRO" w:eastAsia="HG丸ｺﾞｼｯｸM-PRO" w:hAnsi="ＭＳ ゴシック" w:hint="eastAsia"/>
                                <w:sz w:val="44"/>
                                <w:szCs w:val="44"/>
                              </w:rPr>
                              <w:t>主治医の方へ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71B34" id="正方形/長方形 6" o:spid="_x0000_s1030" style="position:absolute;left:0;text-align:left;margin-left:108.75pt;margin-top:0;width:218.4pt;height:3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" stroked="f">
                <v:textbox inset="5.85pt,.7pt,5.85pt,.7pt">
                  <w:txbxContent>
                    <w:p w14:paraId="1AFFDAC9" w14:textId="77777777" w:rsidR="000206A7" w:rsidRPr="000E532B" w:rsidRDefault="000206A7" w:rsidP="000206A7">
                      <w:pPr>
                        <w:ind w:firstLineChars="200" w:firstLine="916"/>
                        <w:rPr>
                          <w:rFonts w:ascii="HG丸ｺﾞｼｯｸM-PRO" w:eastAsia="HG丸ｺﾞｼｯｸM-PRO" w:hAnsi="ＭＳ ゴシック" w:hint="eastAsia"/>
                          <w:sz w:val="44"/>
                          <w:szCs w:val="44"/>
                        </w:rPr>
                      </w:pPr>
                      <w:r w:rsidRPr="000E532B">
                        <w:rPr>
                          <w:rFonts w:ascii="HG丸ｺﾞｼｯｸM-PRO" w:eastAsia="HG丸ｺﾞｼｯｸM-PRO" w:hAnsi="ＭＳ ゴシック" w:hint="eastAsia"/>
                          <w:sz w:val="44"/>
                          <w:szCs w:val="44"/>
                        </w:rPr>
                        <w:t>主治医の方へ</w:t>
                      </w:r>
                    </w:p>
                  </w:txbxContent>
                </v:textbox>
              </v:rect>
            </w:pict>
          </mc:Fallback>
        </mc:AlternateContent>
      </w:r>
    </w:p>
    <w:p w14:paraId="2137B831" w14:textId="77777777" w:rsidR="000206A7" w:rsidRPr="00B82F74" w:rsidRDefault="000206A7" w:rsidP="000206A7">
      <w:pPr>
        <w:jc w:val="right"/>
        <w:rPr>
          <w:rFonts w:hint="eastAsia"/>
          <w:color w:val="333333"/>
          <w:sz w:val="24"/>
        </w:rPr>
      </w:pPr>
      <w:r w:rsidRPr="00B82F74">
        <w:rPr>
          <w:rFonts w:hint="eastAsia"/>
          <w:color w:val="333333"/>
          <w:sz w:val="24"/>
        </w:rPr>
        <w:t>静岡家庭裁判所</w:t>
      </w:r>
    </w:p>
    <w:p w14:paraId="71A1FD0D" w14:textId="77777777" w:rsidR="000206A7" w:rsidRDefault="000206A7" w:rsidP="000206A7">
      <w:pPr>
        <w:wordWrap w:val="0"/>
        <w:jc w:val="right"/>
        <w:rPr>
          <w:sz w:val="22"/>
          <w:szCs w:val="22"/>
        </w:rPr>
      </w:pPr>
      <w:r>
        <w:rPr>
          <w:rFonts w:hint="eastAsia"/>
          <w:sz w:val="22"/>
          <w:szCs w:val="22"/>
        </w:rPr>
        <w:t xml:space="preserve">　</w:t>
      </w:r>
    </w:p>
    <w:p w14:paraId="6E75BFF9" w14:textId="77777777" w:rsidR="000206A7" w:rsidRDefault="000206A7" w:rsidP="000206A7">
      <w:pPr>
        <w:jc w:val="right"/>
        <w:rPr>
          <w:rFonts w:hint="eastAsia"/>
          <w:sz w:val="22"/>
          <w:szCs w:val="22"/>
        </w:rPr>
      </w:pPr>
      <w:bookmarkStart w:id="0" w:name="_GoBack"/>
      <w:bookmarkEnd w:id="0"/>
    </w:p>
    <w:p w14:paraId="3652B529" w14:textId="77777777" w:rsidR="000206A7" w:rsidRPr="0042792E" w:rsidRDefault="000206A7" w:rsidP="000206A7">
      <w:pPr>
        <w:ind w:right="952"/>
        <w:rPr>
          <w:rFonts w:ascii="ＭＳ ゴシック" w:eastAsia="ＭＳ ゴシック" w:hAnsi="ＭＳ ゴシック" w:hint="eastAsia"/>
          <w:sz w:val="24"/>
        </w:rPr>
      </w:pPr>
      <w:r w:rsidRPr="0042792E">
        <w:rPr>
          <w:rFonts w:ascii="ＭＳ ゴシック" w:eastAsia="ＭＳ ゴシック" w:hAnsi="ＭＳ ゴシック" w:hint="eastAsia"/>
          <w:sz w:val="24"/>
        </w:rPr>
        <w:t>○　診断書の作成について</w:t>
      </w:r>
    </w:p>
    <w:p w14:paraId="1DFCA98F" w14:textId="77777777" w:rsidR="000206A7" w:rsidRDefault="000206A7" w:rsidP="000206A7">
      <w:pPr>
        <w:ind w:leftChars="124" w:left="283" w:firstLineChars="89" w:firstLine="230"/>
        <w:rPr>
          <w:color w:val="333333"/>
          <w:sz w:val="24"/>
        </w:rPr>
      </w:pPr>
      <w:r w:rsidRPr="00EB4CB8">
        <w:rPr>
          <w:rFonts w:hint="eastAsia"/>
          <w:color w:val="333333"/>
          <w:sz w:val="24"/>
        </w:rPr>
        <w:t>後見開始，保佐開始，補助開始及び任意後見監督人選任の申立てにあたっては，</w:t>
      </w:r>
      <w:r w:rsidRPr="00AF48E1">
        <w:rPr>
          <w:rFonts w:hint="eastAsia"/>
          <w:color w:val="333333"/>
          <w:sz w:val="24"/>
        </w:rPr>
        <w:t>ご本人の診断書の提出が必要ですので，診断書の作成をお願いいたします。</w:t>
      </w:r>
      <w:r w:rsidRPr="00452994">
        <w:rPr>
          <w:rFonts w:hint="eastAsia"/>
          <w:color w:val="333333"/>
          <w:sz w:val="24"/>
        </w:rPr>
        <w:t>診</w:t>
      </w:r>
      <w:r>
        <w:rPr>
          <w:rFonts w:hint="eastAsia"/>
          <w:color w:val="333333"/>
          <w:sz w:val="24"/>
        </w:rPr>
        <w:t>断書作成に関する詳細は，「成年後見制度における診断書作成の手引</w:t>
      </w:r>
      <w:r w:rsidRPr="00452994">
        <w:rPr>
          <w:rFonts w:hint="eastAsia"/>
          <w:color w:val="333333"/>
          <w:sz w:val="24"/>
        </w:rPr>
        <w:t>」をご覧ください。</w:t>
      </w:r>
    </w:p>
    <w:p w14:paraId="01018741" w14:textId="77777777" w:rsidR="000206A7" w:rsidRPr="00644481" w:rsidRDefault="000206A7" w:rsidP="000206A7">
      <w:pPr>
        <w:rPr>
          <w:rFonts w:ascii="ＭＳ ゴシック" w:eastAsia="ＭＳ ゴシック" w:hAnsi="ＭＳ ゴシック"/>
          <w:b/>
          <w:sz w:val="24"/>
        </w:rPr>
      </w:pPr>
    </w:p>
    <w:p w14:paraId="32AE73D9" w14:textId="77777777" w:rsidR="000206A7" w:rsidRPr="0042792E" w:rsidRDefault="000206A7" w:rsidP="000206A7">
      <w:pPr>
        <w:ind w:leftChars="100" w:left="566" w:hangingChars="131" w:hanging="338"/>
        <w:jc w:val="left"/>
        <w:rPr>
          <w:rFonts w:ascii="ＭＳ 明朝" w:hAnsi="ＭＳ 明朝"/>
          <w:color w:val="333333"/>
          <w:sz w:val="24"/>
        </w:rPr>
      </w:pPr>
      <w:r w:rsidRPr="0042792E">
        <w:rPr>
          <w:rFonts w:ascii="ＭＳ 明朝" w:hAnsi="ＭＳ 明朝" w:hint="eastAsia"/>
          <w:color w:val="333333"/>
          <w:sz w:val="24"/>
        </w:rPr>
        <w:t>※　後見等開始が認められるためには，ご本人の疾患等が，精神上の障害に該当するか，同障害の原因と認められるような診断名を記載していただく必要があります。</w:t>
      </w:r>
    </w:p>
    <w:p w14:paraId="699F1E41" w14:textId="77777777" w:rsidR="000206A7" w:rsidRPr="0042792E" w:rsidRDefault="000206A7" w:rsidP="000206A7">
      <w:pPr>
        <w:ind w:leftChars="100" w:left="566" w:hangingChars="131" w:hanging="338"/>
        <w:rPr>
          <w:rFonts w:ascii="ＭＳ 明朝" w:hAnsi="ＭＳ 明朝" w:hint="eastAsia"/>
          <w:b/>
          <w:sz w:val="24"/>
        </w:rPr>
      </w:pPr>
      <w:r w:rsidRPr="0042792E">
        <w:rPr>
          <w:rFonts w:ascii="ＭＳ 明朝" w:hAnsi="ＭＳ 明朝" w:hint="eastAsia"/>
          <w:color w:val="333333"/>
          <w:sz w:val="24"/>
        </w:rPr>
        <w:t>※　後見，保佐，補助の類型については，裏面をご覧ください。</w:t>
      </w:r>
    </w:p>
    <w:p w14:paraId="18588177" w14:textId="77777777" w:rsidR="000206A7" w:rsidRDefault="000206A7" w:rsidP="000206A7">
      <w:pPr>
        <w:rPr>
          <w:color w:val="333333"/>
          <w:sz w:val="24"/>
        </w:rPr>
      </w:pPr>
    </w:p>
    <w:p w14:paraId="166B65EF" w14:textId="77777777" w:rsidR="000206A7" w:rsidRPr="00811DED" w:rsidRDefault="000206A7" w:rsidP="000206A7">
      <w:pPr>
        <w:ind w:firstLineChars="100" w:firstLine="258"/>
        <w:rPr>
          <w:rFonts w:hint="eastAsia"/>
          <w:color w:val="333333"/>
          <w:sz w:val="24"/>
        </w:rPr>
      </w:pPr>
      <w:r w:rsidRPr="00811DED">
        <w:rPr>
          <w:rFonts w:hint="eastAsia"/>
          <w:color w:val="333333"/>
          <w:sz w:val="24"/>
        </w:rPr>
        <w:t>※　診断書作成の手引について</w:t>
      </w:r>
    </w:p>
    <w:p w14:paraId="3132420A" w14:textId="77777777" w:rsidR="000206A7" w:rsidRDefault="000206A7" w:rsidP="000206A7">
      <w:pPr>
        <w:ind w:leftChars="200" w:left="456"/>
        <w:jc w:val="left"/>
        <w:rPr>
          <w:color w:val="333333"/>
          <w:sz w:val="24"/>
        </w:rPr>
      </w:pPr>
      <w:r w:rsidRPr="00811DED">
        <w:rPr>
          <w:rFonts w:hint="eastAsia"/>
          <w:color w:val="333333"/>
          <w:sz w:val="24"/>
        </w:rPr>
        <w:t>「後見ポータルサイト」→「手続案内及び各種書式」→「成年後見制度における診断書作成の手引・本人情報シート作成の手引」の順に検索してください。</w:t>
      </w:r>
    </w:p>
    <w:p w14:paraId="701C46A8" w14:textId="77777777" w:rsidR="000206A7" w:rsidRPr="00AF48E1" w:rsidRDefault="000206A7" w:rsidP="000206A7">
      <w:pPr>
        <w:ind w:leftChars="200" w:left="456"/>
        <w:rPr>
          <w:rFonts w:hint="eastAsia"/>
          <w:color w:val="333333"/>
          <w:sz w:val="24"/>
        </w:rPr>
      </w:pPr>
    </w:p>
    <w:p w14:paraId="07CF90BF" w14:textId="77777777" w:rsidR="000206A7" w:rsidRPr="0042792E" w:rsidRDefault="000206A7" w:rsidP="000206A7">
      <w:pPr>
        <w:rPr>
          <w:rFonts w:ascii="ＭＳ ゴシック" w:eastAsia="ＭＳ ゴシック" w:hAnsi="ＭＳ ゴシック"/>
          <w:color w:val="333333"/>
          <w:sz w:val="24"/>
        </w:rPr>
      </w:pPr>
      <w:r w:rsidRPr="0042792E">
        <w:rPr>
          <w:rFonts w:ascii="ＭＳ ゴシック" w:eastAsia="ＭＳ ゴシック" w:hAnsi="ＭＳ ゴシック" w:hint="eastAsia"/>
          <w:color w:val="333333"/>
          <w:sz w:val="24"/>
        </w:rPr>
        <w:t>○　別紙</w:t>
      </w:r>
      <w:r>
        <w:rPr>
          <w:rFonts w:ascii="ＭＳ ゴシック" w:eastAsia="ＭＳ ゴシック" w:hAnsi="ＭＳ ゴシック" w:hint="eastAsia"/>
          <w:color w:val="333333"/>
          <w:sz w:val="24"/>
        </w:rPr>
        <w:t>質問回答票</w:t>
      </w:r>
      <w:r w:rsidRPr="0042792E">
        <w:rPr>
          <w:rFonts w:ascii="ＭＳ ゴシック" w:eastAsia="ＭＳ ゴシック" w:hAnsi="ＭＳ ゴシック" w:hint="eastAsia"/>
          <w:color w:val="333333"/>
          <w:sz w:val="24"/>
        </w:rPr>
        <w:t>について</w:t>
      </w:r>
    </w:p>
    <w:p w14:paraId="40F0B0A6" w14:textId="77777777" w:rsidR="000206A7" w:rsidRPr="00644481" w:rsidRDefault="000206A7" w:rsidP="000206A7">
      <w:pPr>
        <w:ind w:leftChars="124" w:left="283" w:firstLineChars="89" w:firstLine="230"/>
        <w:rPr>
          <w:rFonts w:hint="eastAsia"/>
          <w:color w:val="333333"/>
          <w:sz w:val="24"/>
        </w:rPr>
      </w:pPr>
      <w:r w:rsidRPr="00644481">
        <w:rPr>
          <w:rFonts w:hint="eastAsia"/>
          <w:color w:val="333333"/>
          <w:sz w:val="24"/>
        </w:rPr>
        <w:t>後見開始もしくは保佐開始の申立てがされた場合に，本人調査や精神鑑定の要否を判断する資料とするため，別紙の質問にお答えいただき，診断書と併せて申立人に交付してください。</w:t>
      </w:r>
    </w:p>
    <w:p w14:paraId="6CB5B229" w14:textId="77777777" w:rsidR="000206A7" w:rsidRPr="0042792E" w:rsidRDefault="000206A7" w:rsidP="000206A7">
      <w:pPr>
        <w:rPr>
          <w:rFonts w:hint="eastAsia"/>
          <w:color w:val="333333"/>
          <w:sz w:val="24"/>
        </w:rPr>
      </w:pPr>
    </w:p>
    <w:p w14:paraId="1180B147" w14:textId="77777777" w:rsidR="000206A7" w:rsidRPr="0042792E" w:rsidRDefault="000206A7" w:rsidP="000206A7">
      <w:pPr>
        <w:rPr>
          <w:rFonts w:ascii="ＭＳ ゴシック" w:eastAsia="ＭＳ ゴシック" w:hAnsi="ＭＳ ゴシック" w:hint="eastAsia"/>
          <w:color w:val="333333"/>
          <w:sz w:val="24"/>
        </w:rPr>
      </w:pPr>
      <w:r w:rsidRPr="0042792E">
        <w:rPr>
          <w:rFonts w:ascii="ＭＳ ゴシック" w:eastAsia="ＭＳ ゴシック" w:hAnsi="ＭＳ ゴシック" w:hint="eastAsia"/>
          <w:color w:val="333333"/>
          <w:sz w:val="24"/>
        </w:rPr>
        <w:t>○　本人情報シートについて</w:t>
      </w:r>
    </w:p>
    <w:p w14:paraId="111DB74E" w14:textId="77777777" w:rsidR="000206A7" w:rsidRPr="002574F6" w:rsidRDefault="000206A7" w:rsidP="000206A7">
      <w:pPr>
        <w:ind w:leftChars="124" w:left="283" w:firstLineChars="89" w:firstLine="230"/>
        <w:rPr>
          <w:color w:val="333333"/>
          <w:sz w:val="24"/>
        </w:rPr>
      </w:pPr>
      <w:r w:rsidRPr="00AF48E1">
        <w:rPr>
          <w:rFonts w:hint="eastAsia"/>
          <w:color w:val="333333"/>
          <w:sz w:val="24"/>
        </w:rPr>
        <w:t>診断書作成の依頼を受ける際に，依頼者から，福祉関係者が作成した「本人情報シート」の提供を受けることがあります。この「本人情報シート</w:t>
      </w:r>
      <w:r w:rsidRPr="00452994">
        <w:rPr>
          <w:rFonts w:hint="eastAsia"/>
          <w:color w:val="333333"/>
          <w:sz w:val="24"/>
        </w:rPr>
        <w:t>」は，診断書を作成する医師に対し，ご本人の生活状況等に関する情報を提供し，医学的判断を行う際の参考としていただくために，</w:t>
      </w:r>
      <w:r w:rsidRPr="002574F6">
        <w:rPr>
          <w:rFonts w:hint="eastAsia"/>
          <w:color w:val="333333"/>
          <w:sz w:val="24"/>
        </w:rPr>
        <w:t>家庭裁判所が平成３１年４月から導入したものです。「本人情報シート」の提供を受けた場合には，ぜひ診断の参考資料として御活用ください。</w:t>
      </w:r>
    </w:p>
    <w:p w14:paraId="3C0DDBE4" w14:textId="77777777" w:rsidR="000206A7" w:rsidRPr="003D5CDA" w:rsidRDefault="000206A7" w:rsidP="000206A7">
      <w:pPr>
        <w:ind w:leftChars="124" w:left="283" w:firstLineChars="89" w:firstLine="230"/>
        <w:rPr>
          <w:rFonts w:hint="eastAsia"/>
          <w:color w:val="333333"/>
          <w:sz w:val="24"/>
        </w:rPr>
      </w:pPr>
      <w:r w:rsidRPr="003D5CDA">
        <w:rPr>
          <w:rFonts w:hint="eastAsia"/>
          <w:color w:val="333333"/>
          <w:sz w:val="24"/>
        </w:rPr>
        <w:t>なお，記載内容についてのお問合せは，「本人情報シート」の作成者にお尋ねください。</w:t>
      </w:r>
    </w:p>
    <w:p w14:paraId="7AB98846" w14:textId="77777777" w:rsidR="000206A7" w:rsidRPr="0042792E" w:rsidRDefault="000206A7" w:rsidP="000206A7">
      <w:pPr>
        <w:rPr>
          <w:rFonts w:ascii="ＭＳ ゴシック" w:eastAsia="ＭＳ ゴシック" w:hAnsi="ＭＳ ゴシック" w:hint="eastAsia"/>
          <w:b/>
          <w:sz w:val="24"/>
        </w:rPr>
      </w:pPr>
    </w:p>
    <w:p w14:paraId="3AADEC73" w14:textId="77777777" w:rsidR="000206A7" w:rsidRDefault="000206A7" w:rsidP="000206A7">
      <w:pPr>
        <w:rPr>
          <w:rFonts w:ascii="ＭＳ ゴシック" w:eastAsia="ＭＳ ゴシック" w:hAnsi="ＭＳ ゴシック"/>
          <w:b/>
          <w:sz w:val="24"/>
        </w:rPr>
      </w:pPr>
    </w:p>
    <w:p w14:paraId="3D54DDE8" w14:textId="77777777" w:rsidR="000206A7" w:rsidRDefault="000206A7" w:rsidP="000206A7">
      <w:pPr>
        <w:rPr>
          <w:rFonts w:ascii="ＭＳ ゴシック" w:eastAsia="ＭＳ ゴシック" w:hAnsi="ＭＳ ゴシック"/>
          <w:b/>
          <w:sz w:val="24"/>
        </w:rPr>
      </w:pPr>
    </w:p>
    <w:p w14:paraId="7BD1D6DC" w14:textId="77777777" w:rsidR="000206A7" w:rsidRDefault="000206A7" w:rsidP="000206A7">
      <w:pPr>
        <w:rPr>
          <w:rFonts w:ascii="ＭＳ ゴシック" w:eastAsia="ＭＳ ゴシック" w:hAnsi="ＭＳ ゴシック"/>
          <w:b/>
          <w:sz w:val="24"/>
        </w:rPr>
      </w:pPr>
    </w:p>
    <w:p w14:paraId="3C2C9DFF" w14:textId="77777777" w:rsidR="000206A7" w:rsidRDefault="000206A7" w:rsidP="000206A7">
      <w:pPr>
        <w:rPr>
          <w:rFonts w:ascii="ＭＳ ゴシック" w:eastAsia="ＭＳ ゴシック" w:hAnsi="ＭＳ ゴシック"/>
          <w:b/>
          <w:sz w:val="24"/>
        </w:rPr>
      </w:pPr>
    </w:p>
    <w:p w14:paraId="16B62504" w14:textId="77777777" w:rsidR="000206A7" w:rsidRDefault="000206A7" w:rsidP="000206A7">
      <w:pPr>
        <w:rPr>
          <w:rFonts w:ascii="ＭＳ ゴシック" w:eastAsia="ＭＳ ゴシック" w:hAnsi="ＭＳ ゴシック"/>
          <w:b/>
          <w:sz w:val="24"/>
        </w:rPr>
      </w:pPr>
    </w:p>
    <w:p w14:paraId="64B6DB13" w14:textId="77777777" w:rsidR="000206A7" w:rsidRDefault="000206A7" w:rsidP="000206A7">
      <w:pPr>
        <w:rPr>
          <w:rFonts w:ascii="ＭＳ ゴシック" w:eastAsia="ＭＳ ゴシック" w:hAnsi="ＭＳ ゴシック"/>
          <w:b/>
          <w:sz w:val="24"/>
        </w:rPr>
      </w:pPr>
    </w:p>
    <w:p w14:paraId="55FF52D3" w14:textId="77777777" w:rsidR="000206A7" w:rsidRDefault="000206A7" w:rsidP="000206A7">
      <w:pPr>
        <w:rPr>
          <w:rFonts w:ascii="ＭＳ ゴシック" w:eastAsia="ＭＳ ゴシック" w:hAnsi="ＭＳ ゴシック"/>
          <w:b/>
          <w:sz w:val="24"/>
        </w:rPr>
      </w:pPr>
    </w:p>
    <w:p w14:paraId="3F194A36" w14:textId="77777777" w:rsidR="000206A7" w:rsidRDefault="000206A7" w:rsidP="000206A7">
      <w:pPr>
        <w:rPr>
          <w:rFonts w:ascii="ＭＳ ゴシック" w:eastAsia="ＭＳ ゴシック" w:hAnsi="ＭＳ ゴシック"/>
          <w:b/>
          <w:sz w:val="24"/>
        </w:rPr>
      </w:pPr>
    </w:p>
    <w:p w14:paraId="4840C020" w14:textId="77777777" w:rsidR="000206A7" w:rsidRDefault="000206A7" w:rsidP="000206A7">
      <w:pPr>
        <w:rPr>
          <w:rFonts w:ascii="ＭＳ ゴシック" w:eastAsia="ＭＳ ゴシック" w:hAnsi="ＭＳ ゴシック"/>
          <w:b/>
          <w:sz w:val="24"/>
        </w:rPr>
      </w:pPr>
    </w:p>
    <w:p w14:paraId="7717628A" w14:textId="77777777" w:rsidR="000206A7" w:rsidRDefault="000206A7" w:rsidP="000206A7">
      <w:pPr>
        <w:rPr>
          <w:rFonts w:ascii="ＭＳ ゴシック" w:eastAsia="ＭＳ ゴシック" w:hAnsi="ＭＳ ゴシック"/>
          <w:b/>
          <w:sz w:val="24"/>
        </w:rPr>
      </w:pPr>
    </w:p>
    <w:p w14:paraId="572C3CF2" w14:textId="77777777" w:rsidR="000206A7" w:rsidRDefault="000206A7" w:rsidP="000206A7">
      <w:pPr>
        <w:rPr>
          <w:rFonts w:ascii="ＭＳ ゴシック" w:eastAsia="ＭＳ ゴシック" w:hAnsi="ＭＳ ゴシック"/>
          <w:b/>
          <w:sz w:val="24"/>
        </w:rPr>
      </w:pPr>
    </w:p>
    <w:p w14:paraId="572AF0A5" w14:textId="77777777" w:rsidR="000206A7" w:rsidRDefault="000206A7" w:rsidP="000206A7">
      <w:pPr>
        <w:rPr>
          <w:rFonts w:ascii="ＭＳ ゴシック" w:eastAsia="ＭＳ ゴシック" w:hAnsi="ＭＳ ゴシック"/>
          <w:b/>
          <w:sz w:val="24"/>
        </w:rPr>
      </w:pPr>
    </w:p>
    <w:p w14:paraId="255ED6E4" w14:textId="77777777" w:rsidR="000206A7" w:rsidRDefault="000206A7" w:rsidP="000206A7">
      <w:pPr>
        <w:rPr>
          <w:rFonts w:ascii="ＭＳ ゴシック" w:eastAsia="ＭＳ ゴシック" w:hAnsi="ＭＳ ゴシック"/>
          <w:b/>
          <w:sz w:val="24"/>
        </w:rPr>
      </w:pPr>
    </w:p>
    <w:p w14:paraId="4266A05A" w14:textId="77777777" w:rsidR="000206A7" w:rsidRDefault="000206A7" w:rsidP="000206A7">
      <w:pPr>
        <w:rPr>
          <w:rFonts w:ascii="ＭＳ ゴシック" w:eastAsia="ＭＳ ゴシック" w:hAnsi="ＭＳ ゴシック"/>
          <w:b/>
          <w:sz w:val="24"/>
        </w:rPr>
      </w:pPr>
    </w:p>
    <w:p w14:paraId="76226705" w14:textId="0FBD5EFD" w:rsidR="000206A7" w:rsidRPr="00B82F74" w:rsidRDefault="006511DF" w:rsidP="000206A7">
      <w:pPr>
        <w:rPr>
          <w:rFonts w:ascii="ＭＳ ゴシック" w:eastAsia="ＭＳ ゴシック" w:hAnsi="ＭＳ ゴシック" w:hint="eastAsia"/>
          <w:b/>
          <w:color w:val="333333"/>
          <w:sz w:val="24"/>
        </w:rPr>
      </w:pPr>
      <w:r w:rsidRPr="00BD420F">
        <w:rPr>
          <w:rFonts w:ascii="ＭＳ ゴシック" w:eastAsia="ＭＳ ゴシック" w:hAnsi="ＭＳ ゴシック" w:hint="eastAsia"/>
          <w:b/>
          <w:noProof/>
          <w:sz w:val="24"/>
        </w:rPr>
        <mc:AlternateContent>
          <mc:Choice Requires="wps">
            <w:drawing>
              <wp:anchor distT="0" distB="0" distL="114300" distR="114300" simplePos="0" relativeHeight="251692032" behindDoc="1" locked="0" layoutInCell="1" allowOverlap="1" wp14:anchorId="038B887D" wp14:editId="0983A92D">
                <wp:simplePos x="0" y="0"/>
                <wp:positionH relativeFrom="column">
                  <wp:posOffset>26035</wp:posOffset>
                </wp:positionH>
                <wp:positionV relativeFrom="paragraph">
                  <wp:posOffset>279400</wp:posOffset>
                </wp:positionV>
                <wp:extent cx="6029960" cy="4820285"/>
                <wp:effectExtent l="6985" t="12700" r="11430" b="5715"/>
                <wp:wrapTight wrapText="bothSides">
                  <wp:wrapPolygon edited="0">
                    <wp:start x="-34" y="-46"/>
                    <wp:lineTo x="-34" y="21554"/>
                    <wp:lineTo x="21634" y="21554"/>
                    <wp:lineTo x="21634" y="-46"/>
                    <wp:lineTo x="-34" y="-46"/>
                  </wp:wrapPolygon>
                </wp:wrapTight>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482028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13045E6C" w14:textId="77777777" w:rsidR="000206A7" w:rsidRPr="00EB4CB8" w:rsidRDefault="000206A7" w:rsidP="000206A7">
                            <w:pPr>
                              <w:rPr>
                                <w:rFonts w:ascii="ＭＳ ゴシック" w:eastAsia="ＭＳ ゴシック" w:hAnsi="ＭＳ ゴシック" w:hint="eastAsia"/>
                                <w:color w:val="333333"/>
                                <w:sz w:val="24"/>
                              </w:rPr>
                            </w:pPr>
                            <w:r w:rsidRPr="00EB4CB8">
                              <w:rPr>
                                <w:rFonts w:ascii="ＭＳ ゴシック" w:eastAsia="ＭＳ ゴシック" w:hAnsi="ＭＳ ゴシック" w:hint="eastAsia"/>
                                <w:color w:val="333333"/>
                                <w:sz w:val="24"/>
                              </w:rPr>
                              <w:t>後見の対象者</w:t>
                            </w:r>
                          </w:p>
                          <w:p w14:paraId="29A71094"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後見の対象者は，「精神上の障害により事理を弁識する能力を欠く常況にある者」（民法７条）です。</w:t>
                            </w:r>
                          </w:p>
                          <w:p w14:paraId="0933D237"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これは，</w:t>
                            </w:r>
                            <w:r w:rsidRPr="0042792E">
                              <w:rPr>
                                <w:rFonts w:hint="eastAsia"/>
                                <w:color w:val="333333"/>
                                <w:sz w:val="24"/>
                                <w:u w:val="single"/>
                              </w:rPr>
                              <w:t>自己の財産を管理・処分できない程度</w:t>
                            </w:r>
                            <w:r w:rsidRPr="0042792E">
                              <w:rPr>
                                <w:rFonts w:hint="eastAsia"/>
                                <w:color w:val="333333"/>
                                <w:sz w:val="24"/>
                              </w:rPr>
                              <w:t>に判断能力が欠けている者，すなわち，日常的に必要な買い物も自分ではできず，誰かに代わってやってもらう必要がある程度の判断能力の者のことです。</w:t>
                            </w:r>
                          </w:p>
                          <w:p w14:paraId="2414304B" w14:textId="77777777" w:rsidR="000206A7" w:rsidRPr="0042792E" w:rsidRDefault="000206A7" w:rsidP="000206A7">
                            <w:pPr>
                              <w:rPr>
                                <w:rFonts w:hint="eastAsia"/>
                                <w:color w:val="4D4D4D"/>
                                <w:sz w:val="24"/>
                              </w:rPr>
                            </w:pPr>
                          </w:p>
                          <w:p w14:paraId="358D7C72" w14:textId="77777777" w:rsidR="000206A7" w:rsidRPr="00EB4CB8" w:rsidRDefault="000206A7" w:rsidP="000206A7">
                            <w:pPr>
                              <w:rPr>
                                <w:rFonts w:ascii="ＭＳ ゴシック" w:eastAsia="ＭＳ ゴシック" w:hAnsi="ＭＳ ゴシック" w:hint="eastAsia"/>
                                <w:color w:val="333333"/>
                                <w:sz w:val="24"/>
                              </w:rPr>
                            </w:pPr>
                            <w:r w:rsidRPr="00EB4CB8">
                              <w:rPr>
                                <w:rFonts w:ascii="ＭＳ ゴシック" w:eastAsia="ＭＳ ゴシック" w:hAnsi="ＭＳ ゴシック" w:hint="eastAsia"/>
                                <w:color w:val="333333"/>
                                <w:sz w:val="24"/>
                              </w:rPr>
                              <w:t>保佐の対象者</w:t>
                            </w:r>
                          </w:p>
                          <w:p w14:paraId="0FEBFB08"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保佐の対象者は，「精神上の障害により事理を弁識する能力が著しく不十分である者」（民法１１条）です。</w:t>
                            </w:r>
                          </w:p>
                          <w:p w14:paraId="6B0A1EAC"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これは，判断能力が著しく不十分で，</w:t>
                            </w:r>
                            <w:r w:rsidRPr="0042792E">
                              <w:rPr>
                                <w:rFonts w:hint="eastAsia"/>
                                <w:color w:val="333333"/>
                                <w:sz w:val="24"/>
                                <w:u w:val="single"/>
                              </w:rPr>
                              <w:t>自己の財産を管理・処分するには，常に援助が必要な程度</w:t>
                            </w:r>
                            <w:r w:rsidRPr="0042792E">
                              <w:rPr>
                                <w:rFonts w:hint="eastAsia"/>
                                <w:color w:val="333333"/>
                                <w:sz w:val="24"/>
                              </w:rPr>
                              <w:t>の者，すなわち，日常的に必要な買い物程度は単独でできるが，不動産，自動車の売買や自宅の増改築，金銭の貸し借り等，重要な財産行為は自分ではできない程度の判断能力の者のことです。</w:t>
                            </w:r>
                          </w:p>
                          <w:p w14:paraId="7E47923C" w14:textId="77777777" w:rsidR="000206A7" w:rsidRPr="0042792E" w:rsidRDefault="000206A7" w:rsidP="000206A7">
                            <w:pPr>
                              <w:rPr>
                                <w:rFonts w:hint="eastAsia"/>
                                <w:sz w:val="24"/>
                              </w:rPr>
                            </w:pPr>
                          </w:p>
                          <w:p w14:paraId="1AC1FB6A" w14:textId="77777777" w:rsidR="000206A7" w:rsidRPr="00EB4CB8" w:rsidRDefault="000206A7" w:rsidP="000206A7">
                            <w:pPr>
                              <w:rPr>
                                <w:rFonts w:ascii="ＭＳ ゴシック" w:eastAsia="ＭＳ ゴシック" w:hAnsi="ＭＳ ゴシック" w:hint="eastAsia"/>
                                <w:color w:val="333333"/>
                                <w:sz w:val="24"/>
                              </w:rPr>
                            </w:pPr>
                            <w:r w:rsidRPr="00EB4CB8">
                              <w:rPr>
                                <w:rFonts w:ascii="ＭＳ ゴシック" w:eastAsia="ＭＳ ゴシック" w:hAnsi="ＭＳ ゴシック" w:hint="eastAsia"/>
                                <w:color w:val="333333"/>
                                <w:sz w:val="24"/>
                              </w:rPr>
                              <w:t>補助の対象者</w:t>
                            </w:r>
                          </w:p>
                          <w:p w14:paraId="1ED6CF7A"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補助の対象者は，「精神上の障害により事理を弁識する能力が不十分である者」（民法１５条１項）です。</w:t>
                            </w:r>
                          </w:p>
                          <w:p w14:paraId="31E2371D"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これは，判断能力が不十分で，</w:t>
                            </w:r>
                            <w:r w:rsidRPr="0042792E">
                              <w:rPr>
                                <w:rFonts w:hint="eastAsia"/>
                                <w:color w:val="333333"/>
                                <w:sz w:val="24"/>
                                <w:u w:val="single"/>
                              </w:rPr>
                              <w:t>自己の財産を管理・処分するには援助が必要な場合がある程度</w:t>
                            </w:r>
                            <w:r w:rsidRPr="0042792E">
                              <w:rPr>
                                <w:rFonts w:hint="eastAsia"/>
                                <w:color w:val="333333"/>
                                <w:sz w:val="24"/>
                              </w:rPr>
                              <w:t>の者，すなわち，重要な財産行為は，自分でできるかもしれないが，できるかどうか危惧があるので，本人の利益のためには誰かに代わってやってもらった方がよい程度の判断能力の者のことです。</w:t>
                            </w:r>
                          </w:p>
                          <w:p w14:paraId="4E692B6D" w14:textId="77777777" w:rsidR="000206A7" w:rsidRPr="0042792E" w:rsidRDefault="000206A7" w:rsidP="000206A7">
                            <w:pPr>
                              <w:ind w:firstLineChars="100" w:firstLine="258"/>
                              <w:rPr>
                                <w:rFonts w:hint="eastAsia"/>
                                <w:sz w:val="24"/>
                              </w:rPr>
                            </w:pPr>
                          </w:p>
                          <w:p w14:paraId="33B3D0E9" w14:textId="77777777" w:rsidR="000206A7" w:rsidRPr="0042792E" w:rsidRDefault="000206A7" w:rsidP="000206A7">
                            <w:pPr>
                              <w:rPr>
                                <w:rFonts w:hint="eastAsia"/>
                                <w:sz w:val="24"/>
                              </w:rPr>
                            </w:pPr>
                            <w:r w:rsidRPr="0042792E">
                              <w:rPr>
                                <w:rFonts w:hint="eastAsia"/>
                                <w:sz w:val="24"/>
                              </w:rPr>
                              <w:t xml:space="preserve">　</w:t>
                            </w:r>
                          </w:p>
                          <w:p w14:paraId="14624C18" w14:textId="77777777" w:rsidR="000206A7" w:rsidRPr="0042792E" w:rsidRDefault="000206A7" w:rsidP="000206A7">
                            <w:pPr>
                              <w:rPr>
                                <w:rFonts w:hint="eastAsia"/>
                                <w:sz w:val="24"/>
                              </w:rPr>
                            </w:pPr>
                          </w:p>
                          <w:p w14:paraId="1A0DF935" w14:textId="77777777" w:rsidR="000206A7" w:rsidRPr="001C0B43" w:rsidRDefault="000206A7" w:rsidP="000206A7">
                            <w:pPr>
                              <w:rPr>
                                <w:rFonts w:hint="eastAsia"/>
                              </w:rPr>
                            </w:pPr>
                          </w:p>
                        </w:txbxContent>
                      </wps:txbx>
                      <wps:bodyPr rot="0" vert="horz" wrap="square" lIns="239760" tIns="108000" rIns="110160" bIns="10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887D" id="テキスト ボックス 3" o:spid="_x0000_s1031" type="#_x0000_t202" style="position:absolute;left:0;text-align:left;margin-left:2.05pt;margin-top:22pt;width:474.8pt;height:379.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" filled="f">
                <v:stroke dashstyle="longDashDotDot"/>
                <v:textbox inset="6.66mm,3mm,3.06mm,3.05mm">
                  <w:txbxContent>
                    <w:p w14:paraId="13045E6C" w14:textId="77777777" w:rsidR="000206A7" w:rsidRPr="00EB4CB8" w:rsidRDefault="000206A7" w:rsidP="000206A7">
                      <w:pPr>
                        <w:rPr>
                          <w:rFonts w:ascii="ＭＳ ゴシック" w:eastAsia="ＭＳ ゴシック" w:hAnsi="ＭＳ ゴシック" w:hint="eastAsia"/>
                          <w:color w:val="333333"/>
                          <w:sz w:val="24"/>
                        </w:rPr>
                      </w:pPr>
                      <w:r w:rsidRPr="00EB4CB8">
                        <w:rPr>
                          <w:rFonts w:ascii="ＭＳ ゴシック" w:eastAsia="ＭＳ ゴシック" w:hAnsi="ＭＳ ゴシック" w:hint="eastAsia"/>
                          <w:color w:val="333333"/>
                          <w:sz w:val="24"/>
                        </w:rPr>
                        <w:t>後見の対象者</w:t>
                      </w:r>
                    </w:p>
                    <w:p w14:paraId="29A71094"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後見の対象者は，「精神上の障害により事理を弁識する能力を欠く常況にある者」（民法７条）です。</w:t>
                      </w:r>
                    </w:p>
                    <w:p w14:paraId="0933D237"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これは，</w:t>
                      </w:r>
                      <w:r w:rsidRPr="0042792E">
                        <w:rPr>
                          <w:rFonts w:hint="eastAsia"/>
                          <w:color w:val="333333"/>
                          <w:sz w:val="24"/>
                          <w:u w:val="single"/>
                        </w:rPr>
                        <w:t>自己の財産を管理・処分できない程度</w:t>
                      </w:r>
                      <w:r w:rsidRPr="0042792E">
                        <w:rPr>
                          <w:rFonts w:hint="eastAsia"/>
                          <w:color w:val="333333"/>
                          <w:sz w:val="24"/>
                        </w:rPr>
                        <w:t>に判断能力が欠けている者，すなわち，日常的に必要な買い物も自分ではできず，誰かに代わってやってもらう必要がある程度の判断能力の者のことです。</w:t>
                      </w:r>
                    </w:p>
                    <w:p w14:paraId="2414304B" w14:textId="77777777" w:rsidR="000206A7" w:rsidRPr="0042792E" w:rsidRDefault="000206A7" w:rsidP="000206A7">
                      <w:pPr>
                        <w:rPr>
                          <w:rFonts w:hint="eastAsia"/>
                          <w:color w:val="4D4D4D"/>
                          <w:sz w:val="24"/>
                        </w:rPr>
                      </w:pPr>
                    </w:p>
                    <w:p w14:paraId="358D7C72" w14:textId="77777777" w:rsidR="000206A7" w:rsidRPr="00EB4CB8" w:rsidRDefault="000206A7" w:rsidP="000206A7">
                      <w:pPr>
                        <w:rPr>
                          <w:rFonts w:ascii="ＭＳ ゴシック" w:eastAsia="ＭＳ ゴシック" w:hAnsi="ＭＳ ゴシック" w:hint="eastAsia"/>
                          <w:color w:val="333333"/>
                          <w:sz w:val="24"/>
                        </w:rPr>
                      </w:pPr>
                      <w:r w:rsidRPr="00EB4CB8">
                        <w:rPr>
                          <w:rFonts w:ascii="ＭＳ ゴシック" w:eastAsia="ＭＳ ゴシック" w:hAnsi="ＭＳ ゴシック" w:hint="eastAsia"/>
                          <w:color w:val="333333"/>
                          <w:sz w:val="24"/>
                        </w:rPr>
                        <w:t>保佐の対象者</w:t>
                      </w:r>
                    </w:p>
                    <w:p w14:paraId="0FEBFB08"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保佐の対象者は，「精神上の障害により事理を弁識する能力が著しく不十分である者」（民法１１条）です。</w:t>
                      </w:r>
                    </w:p>
                    <w:p w14:paraId="6B0A1EAC"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これは，判断能力が著しく不十分で，</w:t>
                      </w:r>
                      <w:r w:rsidRPr="0042792E">
                        <w:rPr>
                          <w:rFonts w:hint="eastAsia"/>
                          <w:color w:val="333333"/>
                          <w:sz w:val="24"/>
                          <w:u w:val="single"/>
                        </w:rPr>
                        <w:t>自己の財産を管理・処分するには，常に援助が必要な程度</w:t>
                      </w:r>
                      <w:r w:rsidRPr="0042792E">
                        <w:rPr>
                          <w:rFonts w:hint="eastAsia"/>
                          <w:color w:val="333333"/>
                          <w:sz w:val="24"/>
                        </w:rPr>
                        <w:t>の者，すなわち，日常的に必要な買い物程度は単独でできるが，不動産，自動車の売買や自宅の増改築，金銭の貸し借り等，重要な財産行為は自分ではできない程度の判断能力の者のことです。</w:t>
                      </w:r>
                    </w:p>
                    <w:p w14:paraId="7E47923C" w14:textId="77777777" w:rsidR="000206A7" w:rsidRPr="0042792E" w:rsidRDefault="000206A7" w:rsidP="000206A7">
                      <w:pPr>
                        <w:rPr>
                          <w:rFonts w:hint="eastAsia"/>
                          <w:sz w:val="24"/>
                        </w:rPr>
                      </w:pPr>
                    </w:p>
                    <w:p w14:paraId="1AC1FB6A" w14:textId="77777777" w:rsidR="000206A7" w:rsidRPr="00EB4CB8" w:rsidRDefault="000206A7" w:rsidP="000206A7">
                      <w:pPr>
                        <w:rPr>
                          <w:rFonts w:ascii="ＭＳ ゴシック" w:eastAsia="ＭＳ ゴシック" w:hAnsi="ＭＳ ゴシック" w:hint="eastAsia"/>
                          <w:color w:val="333333"/>
                          <w:sz w:val="24"/>
                        </w:rPr>
                      </w:pPr>
                      <w:r w:rsidRPr="00EB4CB8">
                        <w:rPr>
                          <w:rFonts w:ascii="ＭＳ ゴシック" w:eastAsia="ＭＳ ゴシック" w:hAnsi="ＭＳ ゴシック" w:hint="eastAsia"/>
                          <w:color w:val="333333"/>
                          <w:sz w:val="24"/>
                        </w:rPr>
                        <w:t>補助の対象者</w:t>
                      </w:r>
                    </w:p>
                    <w:p w14:paraId="1ED6CF7A"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補助の対象者は，「精神上の障害により事理を弁識する能力が不十分である者」（民法１５条１項）です。</w:t>
                      </w:r>
                    </w:p>
                    <w:p w14:paraId="31E2371D" w14:textId="77777777" w:rsidR="000206A7" w:rsidRPr="0042792E" w:rsidRDefault="000206A7" w:rsidP="000206A7">
                      <w:pPr>
                        <w:ind w:firstLineChars="100" w:firstLine="258"/>
                        <w:rPr>
                          <w:rFonts w:hint="eastAsia"/>
                          <w:color w:val="333333"/>
                          <w:sz w:val="24"/>
                        </w:rPr>
                      </w:pPr>
                      <w:r w:rsidRPr="0042792E">
                        <w:rPr>
                          <w:rFonts w:hint="eastAsia"/>
                          <w:color w:val="333333"/>
                          <w:sz w:val="24"/>
                        </w:rPr>
                        <w:t>これは，判断能力が不十分で，</w:t>
                      </w:r>
                      <w:r w:rsidRPr="0042792E">
                        <w:rPr>
                          <w:rFonts w:hint="eastAsia"/>
                          <w:color w:val="333333"/>
                          <w:sz w:val="24"/>
                          <w:u w:val="single"/>
                        </w:rPr>
                        <w:t>自己の財産を管理・処分するには援助が必要な場合がある程度</w:t>
                      </w:r>
                      <w:r w:rsidRPr="0042792E">
                        <w:rPr>
                          <w:rFonts w:hint="eastAsia"/>
                          <w:color w:val="333333"/>
                          <w:sz w:val="24"/>
                        </w:rPr>
                        <w:t>の者，すなわち，重要な財産行為は，自分でできるかもしれないが，できるかどうか危惧があるので，本人の利益のためには誰かに代わってやってもらった方がよい程度の判断能力の者のことです。</w:t>
                      </w:r>
                    </w:p>
                    <w:p w14:paraId="4E692B6D" w14:textId="77777777" w:rsidR="000206A7" w:rsidRPr="0042792E" w:rsidRDefault="000206A7" w:rsidP="000206A7">
                      <w:pPr>
                        <w:ind w:firstLineChars="100" w:firstLine="258"/>
                        <w:rPr>
                          <w:rFonts w:hint="eastAsia"/>
                          <w:sz w:val="24"/>
                        </w:rPr>
                      </w:pPr>
                    </w:p>
                    <w:p w14:paraId="33B3D0E9" w14:textId="77777777" w:rsidR="000206A7" w:rsidRPr="0042792E" w:rsidRDefault="000206A7" w:rsidP="000206A7">
                      <w:pPr>
                        <w:rPr>
                          <w:rFonts w:hint="eastAsia"/>
                          <w:sz w:val="24"/>
                        </w:rPr>
                      </w:pPr>
                      <w:r w:rsidRPr="0042792E">
                        <w:rPr>
                          <w:rFonts w:hint="eastAsia"/>
                          <w:sz w:val="24"/>
                        </w:rPr>
                        <w:t xml:space="preserve">　</w:t>
                      </w:r>
                    </w:p>
                    <w:p w14:paraId="14624C18" w14:textId="77777777" w:rsidR="000206A7" w:rsidRPr="0042792E" w:rsidRDefault="000206A7" w:rsidP="000206A7">
                      <w:pPr>
                        <w:rPr>
                          <w:rFonts w:hint="eastAsia"/>
                          <w:sz w:val="24"/>
                        </w:rPr>
                      </w:pPr>
                    </w:p>
                    <w:p w14:paraId="1A0DF935" w14:textId="77777777" w:rsidR="000206A7" w:rsidRPr="001C0B43" w:rsidRDefault="000206A7" w:rsidP="000206A7">
                      <w:pPr>
                        <w:rPr>
                          <w:rFonts w:hint="eastAsia"/>
                        </w:rPr>
                      </w:pPr>
                    </w:p>
                  </w:txbxContent>
                </v:textbox>
                <w10:wrap type="tight"/>
              </v:shape>
            </w:pict>
          </mc:Fallback>
        </mc:AlternateContent>
      </w:r>
    </w:p>
    <w:p w14:paraId="56F5980E" w14:textId="75351040" w:rsidR="00355183" w:rsidRPr="000206A7" w:rsidRDefault="00355183" w:rsidP="00355183">
      <w:pPr>
        <w:rPr>
          <w:rFonts w:ascii="ＭＳ 明朝" w:eastAsia="ＭＳ ゴシック" w:cs="ＭＳ ゴシック" w:hint="eastAsia"/>
        </w:rPr>
      </w:pPr>
    </w:p>
    <w:p w14:paraId="22DA3713" w14:textId="77777777" w:rsidR="000206A7" w:rsidRDefault="000206A7" w:rsidP="00361179">
      <w:pPr>
        <w:jc w:val="left"/>
        <w:rPr>
          <w:rFonts w:ascii="ＭＳ ゴシック" w:eastAsia="ＭＳ ゴシック" w:hAnsi="ＭＳ ゴシック" w:cs="ＭＳ ゴシック"/>
          <w:sz w:val="24"/>
          <w:szCs w:val="24"/>
        </w:rPr>
        <w:sectPr w:rsidR="000206A7" w:rsidSect="006511DF">
          <w:headerReference w:type="default" r:id="rId12"/>
          <w:footerReference w:type="default" r:id="rId13"/>
          <w:pgSz w:w="11906" w:h="16838" w:code="9"/>
          <w:pgMar w:top="794" w:right="1134" w:bottom="454" w:left="1418" w:header="720" w:footer="720" w:gutter="0"/>
          <w:pgNumType w:start="1"/>
          <w:cols w:space="720"/>
          <w:noEndnote/>
          <w:docGrid w:type="linesAndChars" w:linePitch="331" w:charSpace="3686"/>
        </w:sectPr>
      </w:pPr>
      <w:r>
        <w:rPr>
          <w:rFonts w:ascii="ＭＳ ゴシック" w:eastAsia="ＭＳ ゴシック" w:hAnsi="ＭＳ ゴシック" w:cs="ＭＳ ゴシック"/>
          <w:sz w:val="24"/>
          <w:szCs w:val="24"/>
        </w:rPr>
        <w:br w:type="page"/>
      </w:r>
    </w:p>
    <w:p w14:paraId="6B3EF298" w14:textId="77777777" w:rsidR="000206A7" w:rsidRDefault="000206A7" w:rsidP="00361179">
      <w:pPr>
        <w:jc w:val="left"/>
        <w:rPr>
          <w:rFonts w:ascii="ＭＳ ゴシック" w:eastAsia="ＭＳ ゴシック" w:hAnsi="ＭＳ ゴシック" w:cs="ＭＳ ゴシック" w:hint="eastAsia"/>
          <w:sz w:val="24"/>
          <w:szCs w:val="24"/>
        </w:rPr>
      </w:pPr>
    </w:p>
    <w:p w14:paraId="26D73917" w14:textId="65CA1CCA" w:rsidR="00355183" w:rsidRPr="00361179" w:rsidRDefault="00355183" w:rsidP="00361179">
      <w:pPr>
        <w:jc w:val="left"/>
        <w:rPr>
          <w:rFonts w:ascii="ＭＳ ゴシック" w:eastAsia="ＭＳ ゴシック" w:hAnsi="ＭＳ ゴシック" w:cs="Times New Roman"/>
          <w:spacing w:val="4"/>
          <w:sz w:val="24"/>
          <w:szCs w:val="24"/>
        </w:rPr>
      </w:pPr>
      <w:r w:rsidRPr="00361179">
        <w:rPr>
          <w:rFonts w:ascii="ＭＳ ゴシック" w:eastAsia="ＭＳ ゴシック" w:hAnsi="ＭＳ ゴシック" w:cs="ＭＳ ゴシック" w:hint="eastAsia"/>
          <w:sz w:val="24"/>
          <w:szCs w:val="24"/>
        </w:rPr>
        <w:t>１　本人の状況・症状に関する事項</w:t>
      </w:r>
    </w:p>
    <w:p w14:paraId="29B5DF54" w14:textId="77777777" w:rsidR="00355183" w:rsidRPr="00361179" w:rsidRDefault="00355183" w:rsidP="00361179">
      <w:pPr>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 xml:space="preserve">　□</w:t>
      </w:r>
      <w:r w:rsidRPr="00361179">
        <w:rPr>
          <w:rFonts w:ascii="ＭＳ 明朝" w:eastAsia="ＭＳ 明朝" w:hAnsi="ＭＳ 明朝"/>
          <w:sz w:val="24"/>
          <w:szCs w:val="24"/>
        </w:rPr>
        <w:t xml:space="preserve"> </w:t>
      </w:r>
      <w:r w:rsidRPr="00361179">
        <w:rPr>
          <w:rFonts w:ascii="ＭＳ 明朝" w:eastAsia="ＭＳ 明朝" w:hAnsi="ＭＳ 明朝" w:hint="eastAsia"/>
          <w:sz w:val="24"/>
          <w:szCs w:val="24"/>
        </w:rPr>
        <w:t>「植物状態」である。</w:t>
      </w:r>
    </w:p>
    <w:p w14:paraId="4145674B" w14:textId="77777777" w:rsidR="00355183" w:rsidRPr="00361179" w:rsidRDefault="00355183" w:rsidP="00361179">
      <w:pPr>
        <w:snapToGrid w:val="0"/>
        <w:spacing w:line="240" w:lineRule="atLeast"/>
        <w:ind w:leftChars="288" w:left="550"/>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w:t>
      </w:r>
      <w:r w:rsidRPr="00361179">
        <w:rPr>
          <w:rFonts w:ascii="ＭＳ 明朝" w:eastAsia="ＭＳ 明朝" w:hAnsi="ＭＳ 明朝" w:hint="eastAsia"/>
          <w:sz w:val="20"/>
          <w:szCs w:val="20"/>
        </w:rPr>
        <w:t>植物状態：脳損傷の後，以下の６項目を満たす状況が３か月以上経過。①自力移動不可能，②自力摂食不能，③尿失禁，④意味のある発語不能，⑤簡単な命令には応じることもあるが意思疎通不能，⑥眼球は物を追っても認識不能）</w:t>
      </w:r>
    </w:p>
    <w:p w14:paraId="1E98708E" w14:textId="77777777" w:rsidR="00355183" w:rsidRPr="00361179" w:rsidRDefault="00355183" w:rsidP="00361179">
      <w:pPr>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 xml:space="preserve">　□</w:t>
      </w:r>
      <w:r w:rsidRPr="00361179">
        <w:rPr>
          <w:rFonts w:ascii="ＭＳ 明朝" w:eastAsia="ＭＳ 明朝" w:hAnsi="ＭＳ 明朝"/>
          <w:sz w:val="24"/>
          <w:szCs w:val="24"/>
        </w:rPr>
        <w:t xml:space="preserve"> </w:t>
      </w:r>
      <w:r w:rsidRPr="00361179">
        <w:rPr>
          <w:rFonts w:ascii="ＭＳ 明朝" w:eastAsia="ＭＳ 明朝" w:hAnsi="ＭＳ 明朝" w:hint="eastAsia"/>
          <w:sz w:val="24"/>
          <w:szCs w:val="24"/>
        </w:rPr>
        <w:t>「重度の知的障害」である。</w:t>
      </w:r>
    </w:p>
    <w:p w14:paraId="5922B5ED" w14:textId="77777777" w:rsidR="00355183" w:rsidRPr="00361179" w:rsidRDefault="00355183" w:rsidP="00361179">
      <w:pPr>
        <w:snapToGrid w:val="0"/>
        <w:spacing w:line="240" w:lineRule="atLeast"/>
        <w:ind w:firstLineChars="344" w:firstLine="623"/>
        <w:jc w:val="left"/>
        <w:rPr>
          <w:rFonts w:ascii="ＭＳ 明朝" w:eastAsia="ＭＳ 明朝" w:hAnsi="ＭＳ 明朝" w:cs="Times New Roman"/>
          <w:spacing w:val="4"/>
          <w:sz w:val="20"/>
          <w:szCs w:val="20"/>
        </w:rPr>
      </w:pPr>
      <w:r w:rsidRPr="00361179">
        <w:rPr>
          <w:rFonts w:ascii="ＭＳ 明朝" w:eastAsia="ＭＳ 明朝" w:hAnsi="ＭＳ 明朝" w:hint="eastAsia"/>
          <w:sz w:val="20"/>
          <w:szCs w:val="20"/>
        </w:rPr>
        <w:t>（目安：＊概ねＩＱ４０以下，＊療育手帳で最重度または重度の判定）</w:t>
      </w:r>
    </w:p>
    <w:p w14:paraId="23AA23BC" w14:textId="77777777" w:rsidR="00355183" w:rsidRPr="00361179" w:rsidRDefault="00355183" w:rsidP="00361179">
      <w:pPr>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 xml:space="preserve">　□</w:t>
      </w:r>
      <w:r w:rsidRPr="00361179">
        <w:rPr>
          <w:rFonts w:ascii="ＭＳ 明朝" w:eastAsia="ＭＳ 明朝" w:hAnsi="ＭＳ 明朝" w:cs="Times New Roman"/>
          <w:sz w:val="24"/>
          <w:szCs w:val="24"/>
        </w:rPr>
        <w:t xml:space="preserve"> </w:t>
      </w:r>
      <w:r w:rsidRPr="00361179">
        <w:rPr>
          <w:rFonts w:ascii="ＭＳ 明朝" w:eastAsia="ＭＳ 明朝" w:hAnsi="ＭＳ 明朝" w:hint="eastAsia"/>
          <w:sz w:val="24"/>
          <w:szCs w:val="24"/>
        </w:rPr>
        <w:t>「高度の認知症」である。</w:t>
      </w:r>
    </w:p>
    <w:p w14:paraId="5129A695" w14:textId="77777777" w:rsidR="00355183" w:rsidRPr="00361179" w:rsidRDefault="00355183" w:rsidP="00361179">
      <w:pPr>
        <w:snapToGrid w:val="0"/>
        <w:spacing w:line="240" w:lineRule="atLeast"/>
        <w:ind w:firstLineChars="344" w:firstLine="623"/>
        <w:jc w:val="left"/>
        <w:rPr>
          <w:rFonts w:ascii="ＭＳ 明朝" w:eastAsia="ＭＳ 明朝" w:hAnsi="ＭＳ 明朝" w:cs="Times New Roman"/>
          <w:spacing w:val="4"/>
          <w:sz w:val="20"/>
          <w:szCs w:val="20"/>
        </w:rPr>
      </w:pPr>
      <w:r w:rsidRPr="00361179">
        <w:rPr>
          <w:rFonts w:ascii="ＭＳ 明朝" w:eastAsia="ＭＳ 明朝" w:hAnsi="ＭＳ 明朝" w:hint="eastAsia"/>
          <w:sz w:val="20"/>
          <w:szCs w:val="20"/>
        </w:rPr>
        <w:t>（目安：改訂長谷川式簡易知能スケール１１点以下，＊ＭＭＳＥ１４点以下）</w:t>
      </w:r>
    </w:p>
    <w:p w14:paraId="45E88050" w14:textId="77777777" w:rsidR="00355183" w:rsidRPr="00361179" w:rsidRDefault="00355183" w:rsidP="00361179">
      <w:pPr>
        <w:snapToGrid w:val="0"/>
        <w:spacing w:line="240" w:lineRule="atLeast"/>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 xml:space="preserve">　　</w:t>
      </w:r>
    </w:p>
    <w:p w14:paraId="038F6345" w14:textId="77777777" w:rsidR="00355183" w:rsidRPr="00361179" w:rsidRDefault="00355183" w:rsidP="00361179">
      <w:pPr>
        <w:ind w:left="254" w:hangingChars="115" w:hanging="254"/>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 xml:space="preserve">※　</w:t>
      </w:r>
      <w:r w:rsidRPr="00361179">
        <w:rPr>
          <w:rFonts w:ascii="ＭＳ 明朝" w:eastAsia="ＭＳ 明朝" w:hAnsi="ＭＳ 明朝" w:hint="eastAsia"/>
          <w:b/>
          <w:bCs/>
          <w:sz w:val="24"/>
          <w:szCs w:val="24"/>
        </w:rPr>
        <w:t>本人の状況・症状が</w:t>
      </w:r>
      <w:r w:rsidRPr="00361179">
        <w:rPr>
          <w:rFonts w:ascii="ＭＳ 明朝" w:eastAsia="ＭＳ 明朝" w:hAnsi="ＭＳ 明朝" w:hint="eastAsia"/>
          <w:b/>
          <w:bCs/>
          <w:sz w:val="24"/>
          <w:szCs w:val="24"/>
          <w:shd w:val="pct15" w:color="auto" w:fill="FFFFFF"/>
        </w:rPr>
        <w:t>前記１のいずれにも該当しない場合は</w:t>
      </w:r>
      <w:r w:rsidRPr="00361179">
        <w:rPr>
          <w:rFonts w:ascii="ＭＳ 明朝" w:eastAsia="ＭＳ 明朝" w:hAnsi="ＭＳ 明朝" w:hint="eastAsia"/>
          <w:b/>
          <w:bCs/>
          <w:sz w:val="24"/>
          <w:szCs w:val="24"/>
        </w:rPr>
        <w:t>，以下の事項にご記入ください（前記１のいずれかにチェックが入っていれば以下の記入は不要です）。</w:t>
      </w:r>
    </w:p>
    <w:p w14:paraId="2EDFF841" w14:textId="77777777" w:rsidR="00355183" w:rsidRPr="00361179" w:rsidRDefault="00355183" w:rsidP="00361179">
      <w:pPr>
        <w:snapToGrid w:val="0"/>
        <w:spacing w:line="240" w:lineRule="atLeast"/>
        <w:jc w:val="left"/>
        <w:rPr>
          <w:rFonts w:ascii="ＭＳ 明朝" w:eastAsia="ＭＳ 明朝" w:hAnsi="ＭＳ 明朝" w:cs="Times New Roman"/>
          <w:spacing w:val="4"/>
          <w:sz w:val="24"/>
          <w:szCs w:val="24"/>
        </w:rPr>
      </w:pPr>
    </w:p>
    <w:p w14:paraId="61439334" w14:textId="77777777" w:rsidR="00355183" w:rsidRPr="00361179" w:rsidRDefault="00355183" w:rsidP="00361179">
      <w:pPr>
        <w:jc w:val="left"/>
        <w:rPr>
          <w:rFonts w:ascii="ＭＳ ゴシック" w:eastAsia="ＭＳ ゴシック" w:hAnsi="ＭＳ ゴシック" w:cs="Times New Roman"/>
          <w:spacing w:val="4"/>
          <w:sz w:val="24"/>
          <w:szCs w:val="24"/>
        </w:rPr>
      </w:pPr>
      <w:r w:rsidRPr="00361179">
        <w:rPr>
          <w:rFonts w:ascii="ＭＳ ゴシック" w:eastAsia="ＭＳ ゴシック" w:hAnsi="ＭＳ ゴシック" w:cs="Times New Roman" w:hint="eastAsia"/>
          <w:spacing w:val="4"/>
          <w:sz w:val="24"/>
          <w:szCs w:val="24"/>
        </w:rPr>
        <w:t>２　本人の能力に関する事項</w:t>
      </w:r>
    </w:p>
    <w:p w14:paraId="78731791" w14:textId="77777777" w:rsidR="00355183" w:rsidRPr="00361179" w:rsidRDefault="00355183" w:rsidP="00361179">
      <w:pPr>
        <w:ind w:left="458" w:hangingChars="200" w:hanging="458"/>
        <w:jc w:val="left"/>
        <w:rPr>
          <w:rFonts w:ascii="ＭＳ 明朝" w:eastAsia="ＭＳ 明朝" w:hAnsi="ＭＳ 明朝" w:cs="Times New Roman"/>
          <w:spacing w:val="4"/>
          <w:sz w:val="24"/>
          <w:szCs w:val="24"/>
        </w:rPr>
      </w:pPr>
      <w:r w:rsidRPr="00361179">
        <w:rPr>
          <w:rFonts w:ascii="ＭＳ 明朝" w:eastAsia="ＭＳ 明朝" w:hAnsi="ＭＳ 明朝" w:cs="Times New Roman" w:hint="eastAsia"/>
          <w:spacing w:val="4"/>
          <w:sz w:val="24"/>
          <w:szCs w:val="24"/>
        </w:rPr>
        <w:t xml:space="preserve">　　　本人が成年後見制度や申立ての意味を理解して，申立ての内容や後見人等選任について意見を述べることが可能な状態でしょうか。</w:t>
      </w:r>
    </w:p>
    <w:p w14:paraId="725C022B" w14:textId="77777777" w:rsidR="00355183" w:rsidRPr="00361179" w:rsidRDefault="00355183" w:rsidP="00361179">
      <w:pPr>
        <w:jc w:val="left"/>
        <w:rPr>
          <w:rFonts w:ascii="ＭＳ 明朝" w:eastAsia="ＭＳ 明朝" w:hAnsi="ＭＳ 明朝" w:cs="Times New Roman"/>
          <w:spacing w:val="4"/>
          <w:sz w:val="24"/>
          <w:szCs w:val="24"/>
        </w:rPr>
      </w:pPr>
      <w:r w:rsidRPr="00361179">
        <w:rPr>
          <w:rFonts w:ascii="ＭＳ 明朝" w:eastAsia="ＭＳ 明朝" w:hAnsi="ＭＳ 明朝" w:cs="Times New Roman" w:hint="eastAsia"/>
          <w:spacing w:val="4"/>
          <w:sz w:val="24"/>
          <w:szCs w:val="24"/>
        </w:rPr>
        <w:t xml:space="preserve">　　　□　制度や申立ての意味を理解して意見を述べることは不可能である。</w:t>
      </w:r>
    </w:p>
    <w:p w14:paraId="4ECC2C6C" w14:textId="77777777" w:rsidR="00355183" w:rsidRPr="00361179" w:rsidRDefault="00355183" w:rsidP="00361179">
      <w:pPr>
        <w:ind w:left="1603" w:hangingChars="700" w:hanging="1603"/>
        <w:jc w:val="left"/>
        <w:rPr>
          <w:rFonts w:ascii="ＭＳ 明朝" w:eastAsia="ＭＳ 明朝" w:hAnsi="ＭＳ 明朝" w:cs="Times New Roman"/>
          <w:spacing w:val="4"/>
          <w:sz w:val="24"/>
          <w:szCs w:val="24"/>
        </w:rPr>
      </w:pPr>
      <w:r w:rsidRPr="00361179">
        <w:rPr>
          <w:rFonts w:ascii="ＭＳ 明朝" w:eastAsia="ＭＳ 明朝" w:hAnsi="ＭＳ 明朝" w:cs="Times New Roman" w:hint="eastAsia"/>
          <w:spacing w:val="4"/>
          <w:sz w:val="24"/>
          <w:szCs w:val="24"/>
        </w:rPr>
        <w:t xml:space="preserve">　　　　　□　言葉・筆談等で周囲の者と意思疎通ができないか，できるようにみえても意味が通じない，または通じないことが多い。</w:t>
      </w:r>
    </w:p>
    <w:p w14:paraId="09D10E5E" w14:textId="77777777" w:rsidR="00355183" w:rsidRPr="00361179" w:rsidRDefault="00355183" w:rsidP="00361179">
      <w:pPr>
        <w:ind w:left="1603" w:hangingChars="700" w:hanging="1603"/>
        <w:jc w:val="left"/>
        <w:rPr>
          <w:rFonts w:ascii="ＭＳ 明朝" w:eastAsia="ＭＳ 明朝" w:hAnsi="ＭＳ 明朝" w:cs="Times New Roman"/>
          <w:spacing w:val="4"/>
          <w:sz w:val="24"/>
          <w:szCs w:val="24"/>
        </w:rPr>
      </w:pPr>
      <w:r w:rsidRPr="00361179">
        <w:rPr>
          <w:rFonts w:ascii="ＭＳ 明朝" w:eastAsia="ＭＳ 明朝" w:hAnsi="ＭＳ 明朝" w:cs="Times New Roman" w:hint="eastAsia"/>
          <w:spacing w:val="4"/>
          <w:sz w:val="24"/>
          <w:szCs w:val="24"/>
        </w:rPr>
        <w:t xml:space="preserve">　　　　　□　痛みを訴えるなどの生理的要求はあるが，それ以上のやりとりはできい。</w:t>
      </w:r>
    </w:p>
    <w:p w14:paraId="3420EB8A" w14:textId="77777777" w:rsidR="00355183" w:rsidRPr="00361179" w:rsidRDefault="00355183" w:rsidP="00361179">
      <w:pPr>
        <w:jc w:val="left"/>
        <w:rPr>
          <w:rFonts w:ascii="ＭＳ 明朝" w:eastAsia="ＭＳ 明朝" w:hAnsi="ＭＳ 明朝" w:cs="Times New Roman"/>
          <w:spacing w:val="4"/>
          <w:sz w:val="24"/>
          <w:szCs w:val="24"/>
        </w:rPr>
      </w:pPr>
      <w:r w:rsidRPr="00361179">
        <w:rPr>
          <w:rFonts w:ascii="ＭＳ 明朝" w:eastAsia="ＭＳ 明朝" w:hAnsi="ＭＳ 明朝" w:cs="Times New Roman" w:hint="eastAsia"/>
          <w:spacing w:val="4"/>
          <w:sz w:val="24"/>
          <w:szCs w:val="24"/>
        </w:rPr>
        <w:t xml:space="preserve">　　　　　□　意思疎通は不能である。</w:t>
      </w:r>
    </w:p>
    <w:p w14:paraId="6DF8DA3B" w14:textId="77777777" w:rsidR="00355183" w:rsidRPr="00361179" w:rsidRDefault="00355183" w:rsidP="00361179">
      <w:pPr>
        <w:jc w:val="left"/>
        <w:rPr>
          <w:rFonts w:ascii="ＭＳ 明朝" w:eastAsia="ＭＳ 明朝" w:hAnsi="ＭＳ 明朝" w:cs="Times New Roman"/>
          <w:spacing w:val="4"/>
          <w:sz w:val="24"/>
          <w:szCs w:val="24"/>
        </w:rPr>
      </w:pPr>
      <w:r w:rsidRPr="00361179">
        <w:rPr>
          <w:rFonts w:ascii="ＭＳ 明朝" w:eastAsia="ＭＳ 明朝" w:hAnsi="ＭＳ 明朝" w:cs="Times New Roman" w:hint="eastAsia"/>
          <w:spacing w:val="4"/>
          <w:sz w:val="24"/>
          <w:szCs w:val="24"/>
        </w:rPr>
        <w:t xml:space="preserve">　　　□　制度や申立ての意味を理解して意見を述べることは可能である。</w:t>
      </w:r>
    </w:p>
    <w:p w14:paraId="7ED9061C" w14:textId="77777777" w:rsidR="00355183" w:rsidRPr="00361179" w:rsidRDefault="00355183" w:rsidP="00361179">
      <w:pPr>
        <w:jc w:val="left"/>
        <w:rPr>
          <w:rFonts w:ascii="ＭＳ 明朝" w:eastAsia="ＭＳ 明朝" w:hAnsi="ＭＳ 明朝" w:cs="Times New Roman"/>
          <w:spacing w:val="4"/>
          <w:sz w:val="24"/>
          <w:szCs w:val="24"/>
        </w:rPr>
      </w:pPr>
      <w:r w:rsidRPr="00361179">
        <w:rPr>
          <w:rFonts w:ascii="ＭＳ 明朝" w:eastAsia="ＭＳ 明朝" w:hAnsi="ＭＳ 明朝" w:cs="Times New Roman" w:hint="eastAsia"/>
          <w:spacing w:val="4"/>
          <w:sz w:val="24"/>
          <w:szCs w:val="24"/>
        </w:rPr>
        <w:t xml:space="preserve">　　　□　その他（　　　　　　　　　　　　　　　　　　　　　　　　　　　　）</w:t>
      </w:r>
    </w:p>
    <w:p w14:paraId="66CC69F7" w14:textId="77777777" w:rsidR="00355183" w:rsidRPr="00361179" w:rsidRDefault="00355183" w:rsidP="00361179">
      <w:pPr>
        <w:snapToGrid w:val="0"/>
        <w:spacing w:line="240" w:lineRule="atLeast"/>
        <w:jc w:val="left"/>
        <w:rPr>
          <w:rFonts w:ascii="ＭＳ 明朝" w:eastAsia="ＭＳ 明朝" w:hAnsi="ＭＳ 明朝" w:cs="Times New Roman"/>
          <w:spacing w:val="4"/>
          <w:sz w:val="24"/>
          <w:szCs w:val="24"/>
        </w:rPr>
      </w:pPr>
    </w:p>
    <w:p w14:paraId="4B0A0411" w14:textId="77777777" w:rsidR="00355183" w:rsidRPr="00361179" w:rsidRDefault="00355183" w:rsidP="00361179">
      <w:pPr>
        <w:jc w:val="left"/>
        <w:rPr>
          <w:rFonts w:ascii="ＭＳ ゴシック" w:eastAsia="ＭＳ ゴシック" w:hAnsi="ＭＳ ゴシック" w:cs="Times New Roman"/>
          <w:spacing w:val="4"/>
          <w:sz w:val="24"/>
          <w:szCs w:val="24"/>
        </w:rPr>
      </w:pPr>
      <w:r w:rsidRPr="00361179">
        <w:rPr>
          <w:rFonts w:ascii="ＭＳ ゴシック" w:eastAsia="ＭＳ ゴシック" w:hAnsi="ＭＳ ゴシック" w:cs="ＭＳ ゴシック" w:hint="eastAsia"/>
          <w:sz w:val="24"/>
          <w:szCs w:val="24"/>
        </w:rPr>
        <w:t>３　鑑定に関する事項</w:t>
      </w:r>
    </w:p>
    <w:p w14:paraId="5A4AEA20" w14:textId="77777777" w:rsidR="00355183" w:rsidRPr="00361179" w:rsidRDefault="00355183" w:rsidP="00361179">
      <w:pPr>
        <w:ind w:leftChars="115" w:left="474" w:hangingChars="115" w:hanging="254"/>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(1)　今後，家庭裁判所から精神鑑定の依頼があった場合（鑑定医は精神科医師でなくても結構です）</w:t>
      </w:r>
    </w:p>
    <w:p w14:paraId="0704A153" w14:textId="77777777" w:rsidR="00355183" w:rsidRPr="00361179" w:rsidRDefault="00355183" w:rsidP="00361179">
      <w:pPr>
        <w:ind w:left="726"/>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w:t>
      </w:r>
      <w:r w:rsidRPr="00361179">
        <w:rPr>
          <w:rFonts w:ascii="ＭＳ 明朝" w:eastAsia="ＭＳ 明朝" w:hAnsi="ＭＳ 明朝"/>
          <w:sz w:val="24"/>
          <w:szCs w:val="24"/>
        </w:rPr>
        <w:t xml:space="preserve">  </w:t>
      </w:r>
      <w:r w:rsidRPr="00361179">
        <w:rPr>
          <w:rFonts w:ascii="ＭＳ 明朝" w:eastAsia="ＭＳ 明朝" w:hAnsi="ＭＳ 明朝" w:hint="eastAsia"/>
          <w:sz w:val="24"/>
          <w:szCs w:val="24"/>
        </w:rPr>
        <w:t>鑑定を担当できる。</w:t>
      </w:r>
    </w:p>
    <w:p w14:paraId="57AD9C82" w14:textId="77777777" w:rsidR="00355183" w:rsidRPr="00361179" w:rsidRDefault="00355183" w:rsidP="00361179">
      <w:pPr>
        <w:ind w:left="726"/>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w:t>
      </w:r>
      <w:r w:rsidRPr="00361179">
        <w:rPr>
          <w:rFonts w:ascii="ＭＳ 明朝" w:eastAsia="ＭＳ 明朝" w:hAnsi="ＭＳ 明朝"/>
          <w:sz w:val="24"/>
          <w:szCs w:val="24"/>
        </w:rPr>
        <w:t xml:space="preserve">  </w:t>
      </w:r>
      <w:r w:rsidRPr="00361179">
        <w:rPr>
          <w:rFonts w:ascii="ＭＳ 明朝" w:eastAsia="ＭＳ 明朝" w:hAnsi="ＭＳ 明朝" w:hint="eastAsia"/>
          <w:sz w:val="24"/>
          <w:szCs w:val="24"/>
        </w:rPr>
        <w:t>鑑定は担当できない。</w:t>
      </w:r>
    </w:p>
    <w:p w14:paraId="3A59F946" w14:textId="77777777" w:rsidR="00355183" w:rsidRPr="00361179" w:rsidRDefault="00355183" w:rsidP="00361179">
      <w:pPr>
        <w:ind w:left="726"/>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w:t>
      </w:r>
      <w:r w:rsidRPr="00361179">
        <w:rPr>
          <w:rFonts w:ascii="ＭＳ 明朝" w:eastAsia="ＭＳ 明朝" w:hAnsi="ＭＳ 明朝"/>
          <w:sz w:val="24"/>
          <w:szCs w:val="24"/>
        </w:rPr>
        <w:t xml:space="preserve">  </w:t>
      </w:r>
      <w:r w:rsidRPr="00361179">
        <w:rPr>
          <w:rFonts w:ascii="ＭＳ 明朝" w:eastAsia="ＭＳ 明朝" w:hAnsi="ＭＳ 明朝" w:hint="eastAsia"/>
          <w:sz w:val="24"/>
          <w:szCs w:val="24"/>
        </w:rPr>
        <w:t>鑑定は担当できないが，他の医師を紹介できる。</w:t>
      </w:r>
    </w:p>
    <w:p w14:paraId="28BCC84D" w14:textId="77777777" w:rsidR="00355183" w:rsidRPr="00361179" w:rsidRDefault="00355183" w:rsidP="00361179">
      <w:pPr>
        <w:ind w:left="1454"/>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氏名：</w:t>
      </w:r>
    </w:p>
    <w:p w14:paraId="6D5CEB97" w14:textId="77777777" w:rsidR="00355183" w:rsidRPr="00361179" w:rsidRDefault="00355183" w:rsidP="00361179">
      <w:pPr>
        <w:ind w:left="1454"/>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所属病院：</w:t>
      </w:r>
      <w:r w:rsidRPr="00361179">
        <w:rPr>
          <w:rFonts w:ascii="ＭＳ 明朝" w:eastAsia="ＭＳ 明朝" w:hAnsi="ＭＳ 明朝"/>
          <w:sz w:val="24"/>
          <w:szCs w:val="24"/>
        </w:rPr>
        <w:t xml:space="preserve">                         </w:t>
      </w:r>
      <w:r w:rsidRPr="00361179">
        <w:rPr>
          <w:rFonts w:ascii="ＭＳ 明朝" w:eastAsia="ＭＳ 明朝" w:hAnsi="ＭＳ 明朝" w:hint="eastAsia"/>
          <w:sz w:val="24"/>
          <w:szCs w:val="24"/>
        </w:rPr>
        <w:t xml:space="preserve">　　（　　　　　科）</w:t>
      </w:r>
    </w:p>
    <w:p w14:paraId="20C6F3D9" w14:textId="77777777" w:rsidR="00355183" w:rsidRPr="00361179" w:rsidRDefault="00355183" w:rsidP="00361179">
      <w:pPr>
        <w:ind w:left="1454"/>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 xml:space="preserve">電話番号：　　　　</w:t>
      </w:r>
    </w:p>
    <w:p w14:paraId="0B858634" w14:textId="77777777" w:rsidR="00355183" w:rsidRPr="00361179" w:rsidRDefault="00355183" w:rsidP="00361179">
      <w:pPr>
        <w:ind w:firstLineChars="111" w:firstLine="254"/>
        <w:jc w:val="left"/>
        <w:rPr>
          <w:rFonts w:ascii="ＭＳ 明朝" w:eastAsia="ＭＳ 明朝" w:hAnsi="ＭＳ 明朝" w:cs="Times New Roman"/>
          <w:spacing w:val="4"/>
          <w:sz w:val="24"/>
          <w:szCs w:val="24"/>
        </w:rPr>
      </w:pPr>
      <w:r w:rsidRPr="00361179">
        <w:rPr>
          <w:rFonts w:ascii="ＭＳ 明朝" w:eastAsia="ＭＳ 明朝" w:hAnsi="ＭＳ 明朝" w:cs="Times New Roman" w:hint="eastAsia"/>
          <w:spacing w:val="4"/>
          <w:sz w:val="24"/>
          <w:szCs w:val="24"/>
        </w:rPr>
        <w:t xml:space="preserve">(2)　</w:t>
      </w:r>
      <w:r w:rsidRPr="00361179">
        <w:rPr>
          <w:rFonts w:ascii="ＭＳ 明朝" w:eastAsia="ＭＳ 明朝" w:hAnsi="ＭＳ 明朝" w:hint="eastAsia"/>
          <w:sz w:val="24"/>
          <w:szCs w:val="24"/>
        </w:rPr>
        <w:t>鑑定を担当していただける場合の希望</w:t>
      </w:r>
    </w:p>
    <w:p w14:paraId="1C7A3F7A" w14:textId="77777777" w:rsidR="00355183" w:rsidRPr="00361179" w:rsidRDefault="00355183" w:rsidP="00361179">
      <w:pPr>
        <w:ind w:left="606"/>
        <w:jc w:val="left"/>
        <w:rPr>
          <w:rFonts w:ascii="ＭＳ 明朝" w:eastAsia="ＭＳ 明朝" w:hAnsi="ＭＳ 明朝" w:cs="Times New Roman"/>
          <w:spacing w:val="4"/>
          <w:sz w:val="24"/>
          <w:szCs w:val="24"/>
        </w:rPr>
      </w:pPr>
      <w:r w:rsidRPr="00361179">
        <w:rPr>
          <w:rFonts w:ascii="ＭＳ 明朝" w:eastAsia="ＭＳ 明朝" w:hAnsi="ＭＳ 明朝"/>
          <w:sz w:val="24"/>
          <w:szCs w:val="24"/>
        </w:rPr>
        <w:t xml:space="preserve">a) </w:t>
      </w:r>
      <w:r w:rsidRPr="00361179">
        <w:rPr>
          <w:rFonts w:ascii="ＭＳ 明朝" w:eastAsia="ＭＳ 明朝" w:hAnsi="ＭＳ 明朝" w:hint="eastAsia"/>
          <w:sz w:val="24"/>
          <w:szCs w:val="24"/>
        </w:rPr>
        <w:t>鑑定費用（５万円程度でお願いしております）</w:t>
      </w:r>
    </w:p>
    <w:p w14:paraId="18E1E2D8" w14:textId="77777777" w:rsidR="00355183" w:rsidRPr="00361179" w:rsidRDefault="00355183" w:rsidP="00361179">
      <w:pPr>
        <w:ind w:left="726"/>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 xml:space="preserve">　すべて込みで，</w:t>
      </w:r>
      <w:r w:rsidRPr="00361179">
        <w:rPr>
          <w:rFonts w:ascii="ＭＳ 明朝" w:eastAsia="ＭＳ 明朝" w:hAnsi="ＭＳ 明朝" w:hint="eastAsia"/>
          <w:sz w:val="24"/>
          <w:szCs w:val="24"/>
          <w:u w:val="thick" w:color="000000"/>
        </w:rPr>
        <w:t xml:space="preserve">　　　　　</w:t>
      </w:r>
      <w:r w:rsidRPr="00361179">
        <w:rPr>
          <w:rFonts w:ascii="ＭＳ 明朝" w:eastAsia="ＭＳ 明朝" w:hAnsi="ＭＳ 明朝" w:hint="eastAsia"/>
          <w:sz w:val="24"/>
          <w:szCs w:val="24"/>
        </w:rPr>
        <w:t>万円で引き受ける。</w:t>
      </w:r>
    </w:p>
    <w:p w14:paraId="2CC842CD" w14:textId="77777777" w:rsidR="00355183" w:rsidRPr="00361179" w:rsidRDefault="00355183" w:rsidP="00361179">
      <w:pPr>
        <w:ind w:left="606"/>
        <w:jc w:val="left"/>
        <w:rPr>
          <w:rFonts w:ascii="ＭＳ 明朝" w:eastAsia="ＭＳ 明朝" w:hAnsi="ＭＳ 明朝" w:cs="Times New Roman"/>
          <w:spacing w:val="4"/>
          <w:sz w:val="24"/>
          <w:szCs w:val="24"/>
        </w:rPr>
      </w:pPr>
      <w:r w:rsidRPr="00361179">
        <w:rPr>
          <w:rFonts w:ascii="ＭＳ 明朝" w:eastAsia="ＭＳ 明朝" w:hAnsi="ＭＳ 明朝"/>
          <w:sz w:val="24"/>
          <w:szCs w:val="24"/>
        </w:rPr>
        <w:t xml:space="preserve">b) </w:t>
      </w:r>
      <w:r w:rsidRPr="00361179">
        <w:rPr>
          <w:rFonts w:ascii="ＭＳ 明朝" w:eastAsia="ＭＳ 明朝" w:hAnsi="ＭＳ 明朝" w:hint="eastAsia"/>
          <w:sz w:val="24"/>
          <w:szCs w:val="24"/>
        </w:rPr>
        <w:t>鑑定期間（多くの場合１か月前後でお願いしております）</w:t>
      </w:r>
    </w:p>
    <w:p w14:paraId="19B76D25" w14:textId="77777777" w:rsidR="00355183" w:rsidRPr="00361179" w:rsidRDefault="00355183" w:rsidP="00361179">
      <w:pPr>
        <w:ind w:left="726"/>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 xml:space="preserve">　鑑定には，</w:t>
      </w:r>
      <w:r w:rsidRPr="00361179">
        <w:rPr>
          <w:rFonts w:ascii="ＭＳ 明朝" w:eastAsia="ＭＳ 明朝" w:hAnsi="ＭＳ 明朝" w:hint="eastAsia"/>
          <w:sz w:val="24"/>
          <w:szCs w:val="24"/>
          <w:u w:val="thick" w:color="000000"/>
        </w:rPr>
        <w:t xml:space="preserve">　　　　</w:t>
      </w:r>
      <w:r w:rsidRPr="00361179">
        <w:rPr>
          <w:rFonts w:ascii="ＭＳ 明朝" w:eastAsia="ＭＳ 明朝" w:hAnsi="ＭＳ 明朝" w:hint="eastAsia"/>
          <w:sz w:val="24"/>
          <w:szCs w:val="24"/>
        </w:rPr>
        <w:t>日間必要である。</w:t>
      </w:r>
    </w:p>
    <w:p w14:paraId="2CE2E089" w14:textId="77777777" w:rsidR="00355183" w:rsidRPr="00361179" w:rsidRDefault="00355183" w:rsidP="00361179">
      <w:pPr>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 xml:space="preserve">　　</w:t>
      </w:r>
      <w:r w:rsidRPr="00361179">
        <w:rPr>
          <w:rFonts w:ascii="ＭＳ 明朝" w:eastAsia="ＭＳ 明朝" w:hAnsi="ＭＳ 明朝"/>
          <w:sz w:val="24"/>
          <w:szCs w:val="24"/>
        </w:rPr>
        <w:t xml:space="preserve"> c) </w:t>
      </w:r>
      <w:r w:rsidRPr="00361179">
        <w:rPr>
          <w:rFonts w:ascii="ＭＳ 明朝" w:eastAsia="ＭＳ 明朝" w:hAnsi="ＭＳ 明朝" w:hint="eastAsia"/>
          <w:sz w:val="24"/>
          <w:szCs w:val="24"/>
        </w:rPr>
        <w:t>鑑定書作成の手引（鑑定書の作成について説明した冊子）の送付について</w:t>
      </w:r>
    </w:p>
    <w:p w14:paraId="16CCB52C" w14:textId="77777777" w:rsidR="00355183" w:rsidRPr="00361179" w:rsidRDefault="00355183" w:rsidP="00361179">
      <w:pPr>
        <w:ind w:left="1210"/>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□送付してもらいたい　　□送付は不要</w:t>
      </w:r>
    </w:p>
    <w:p w14:paraId="464F24D0" w14:textId="77777777" w:rsidR="00355183" w:rsidRPr="00361179" w:rsidRDefault="00355183" w:rsidP="001450B9">
      <w:pPr>
        <w:ind w:left="492" w:hanging="208"/>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(3)　鑑定依頼書の送付先（正式な鑑定依頼は，申立人が鑑定費用を当裁判所へ予納した後に，改めて文書でご連絡いたします）</w:t>
      </w:r>
    </w:p>
    <w:p w14:paraId="7509BB2D" w14:textId="49D4F77E" w:rsidR="00A8728C" w:rsidRPr="003157E9" w:rsidRDefault="00355183" w:rsidP="003157E9">
      <w:pPr>
        <w:ind w:left="1252"/>
        <w:jc w:val="left"/>
        <w:rPr>
          <w:rFonts w:ascii="ＭＳ 明朝" w:eastAsia="ＭＳ 明朝" w:hAnsi="ＭＳ 明朝" w:cs="Times New Roman"/>
          <w:spacing w:val="4"/>
          <w:sz w:val="24"/>
          <w:szCs w:val="24"/>
        </w:rPr>
      </w:pPr>
      <w:r w:rsidRPr="00361179">
        <w:rPr>
          <w:rFonts w:ascii="ＭＳ 明朝" w:eastAsia="ＭＳ 明朝" w:hAnsi="ＭＳ 明朝" w:hint="eastAsia"/>
          <w:sz w:val="24"/>
          <w:szCs w:val="24"/>
        </w:rPr>
        <w:t>□担当医師　　□病院　　□その他（　　　　　　　　　　　　）</w:t>
      </w:r>
    </w:p>
    <w:sectPr w:rsidR="00A8728C" w:rsidRPr="003157E9" w:rsidSect="003157E9">
      <w:headerReference w:type="default" r:id="rId14"/>
      <w:pgSz w:w="11906" w:h="16838" w:code="9"/>
      <w:pgMar w:top="851" w:right="1418" w:bottom="1247" w:left="1701" w:header="720" w:footer="720" w:gutter="0"/>
      <w:pgNumType w:start="1"/>
      <w:cols w:space="720"/>
      <w:noEndnote/>
      <w:docGrid w:type="linesAndChars" w:linePitch="327" w:charSpace="-3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782D8" w14:textId="77777777" w:rsidR="00654F4C" w:rsidRDefault="00654F4C" w:rsidP="00A50A88">
      <w:r>
        <w:separator/>
      </w:r>
    </w:p>
  </w:endnote>
  <w:endnote w:type="continuationSeparator" w:id="0">
    <w:p w14:paraId="7AC63CC9" w14:textId="77777777" w:rsidR="00654F4C" w:rsidRDefault="00654F4C"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8D59F" w14:textId="0665A655" w:rsidR="00355183" w:rsidRDefault="00355183" w:rsidP="0006050A">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2C13F" w14:textId="77777777" w:rsidR="00654F4C" w:rsidRDefault="00654F4C" w:rsidP="00A50A88">
      <w:r>
        <w:separator/>
      </w:r>
    </w:p>
  </w:footnote>
  <w:footnote w:type="continuationSeparator" w:id="0">
    <w:p w14:paraId="5F1CBBDA" w14:textId="77777777" w:rsidR="00654F4C" w:rsidRDefault="00654F4C"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6E1FC" w14:textId="278EB0C2" w:rsidR="0054349E" w:rsidRDefault="00654F4C">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9832" w14:textId="77777777" w:rsidR="000206A7" w:rsidRDefault="000206A7">
    <w:pPr>
      <w:pStyle w:val="ab"/>
    </w:pPr>
    <w:r w:rsidRPr="00355183">
      <w:rPr>
        <w:rFonts w:hint="eastAsia"/>
        <w:sz w:val="24"/>
        <w:szCs w:val="24"/>
      </w:rPr>
      <w:t>（</w:t>
    </w:r>
    <w:r w:rsidRPr="00355183">
      <w:rPr>
        <w:rFonts w:hint="eastAsia"/>
        <w:sz w:val="24"/>
        <w:szCs w:val="24"/>
      </w:rPr>
      <w:t xml:space="preserve">別紙）　　　　　　　　　</w:t>
    </w:r>
    <w:r>
      <w:rPr>
        <w:rFonts w:hint="eastAsia"/>
        <w:b/>
        <w:sz w:val="28"/>
        <w:szCs w:val="28"/>
      </w:rPr>
      <w:t>質　問　回　答　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720"/>
  <w:drawingGridHorizontalSpacing w:val="114"/>
  <w:drawingGridVerticalSpacing w:val="33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06A7"/>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1F"/>
    <w:rsid w:val="00050323"/>
    <w:rsid w:val="000542BF"/>
    <w:rsid w:val="0006050A"/>
    <w:rsid w:val="0006243E"/>
    <w:rsid w:val="00064379"/>
    <w:rsid w:val="00064614"/>
    <w:rsid w:val="0007055E"/>
    <w:rsid w:val="00073B37"/>
    <w:rsid w:val="00075F29"/>
    <w:rsid w:val="00076BCB"/>
    <w:rsid w:val="00077F3A"/>
    <w:rsid w:val="00080C23"/>
    <w:rsid w:val="0008742B"/>
    <w:rsid w:val="00090074"/>
    <w:rsid w:val="00090FDF"/>
    <w:rsid w:val="00092403"/>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0B9"/>
    <w:rsid w:val="00145469"/>
    <w:rsid w:val="00146B1F"/>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4BA5"/>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157E9"/>
    <w:rsid w:val="00340B15"/>
    <w:rsid w:val="00342710"/>
    <w:rsid w:val="003511B9"/>
    <w:rsid w:val="00355183"/>
    <w:rsid w:val="0035526C"/>
    <w:rsid w:val="00361179"/>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F73DD"/>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11DF"/>
    <w:rsid w:val="006541B4"/>
    <w:rsid w:val="00654F4C"/>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94EA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4814"/>
    <w:rsid w:val="00997BAD"/>
    <w:rsid w:val="009A06AA"/>
    <w:rsid w:val="009A1BAE"/>
    <w:rsid w:val="009A44CB"/>
    <w:rsid w:val="009B443E"/>
    <w:rsid w:val="009B4FC2"/>
    <w:rsid w:val="009B66A9"/>
    <w:rsid w:val="009C1781"/>
    <w:rsid w:val="009C2830"/>
    <w:rsid w:val="009C7A6B"/>
    <w:rsid w:val="009C7E68"/>
    <w:rsid w:val="009D2918"/>
    <w:rsid w:val="009D6E80"/>
    <w:rsid w:val="009E7246"/>
    <w:rsid w:val="009E74EA"/>
    <w:rsid w:val="009F694E"/>
    <w:rsid w:val="00A0062A"/>
    <w:rsid w:val="00A007BF"/>
    <w:rsid w:val="00A022A0"/>
    <w:rsid w:val="00A123E9"/>
    <w:rsid w:val="00A225DF"/>
    <w:rsid w:val="00A230DE"/>
    <w:rsid w:val="00A31142"/>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738919"/>
  <w15:docId w15:val="{2590287D-82B6-49B5-9074-A64E4CB0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417001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D38B-48C7-4B6A-A7F6-063932B6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1223</TotalTime>
  <Pages>1</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最高裁家庭局</dc:creator>
  <cp:lastModifiedBy>最高裁判所</cp:lastModifiedBy>
  <cp:revision>647</cp:revision>
  <cp:lastPrinted>2019-05-24T04:58:00Z</cp:lastPrinted>
  <dcterms:created xsi:type="dcterms:W3CDTF">2017-09-12T09:21:00Z</dcterms:created>
  <dcterms:modified xsi:type="dcterms:W3CDTF">2019-05-24T04:58:00Z</dcterms:modified>
</cp:coreProperties>
</file>