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71B" w:rsidRDefault="003A471B" w:rsidP="009D2CDD">
      <w:pPr>
        <w:tabs>
          <w:tab w:val="left" w:pos="2016"/>
        </w:tabs>
        <w:jc w:val="center"/>
        <w:rPr>
          <w:rFonts w:ascii="ＭＳ ゴシック" w:eastAsia="ＭＳ ゴシック" w:hAnsi="ＭＳ ゴシック"/>
        </w:rPr>
      </w:pPr>
    </w:p>
    <w:p w:rsidR="0041739D" w:rsidRPr="00AA4EFF" w:rsidRDefault="0041739D" w:rsidP="009D2CDD">
      <w:pPr>
        <w:tabs>
          <w:tab w:val="left" w:pos="2016"/>
        </w:tabs>
        <w:jc w:val="center"/>
        <w:rPr>
          <w:rFonts w:ascii="ＭＳ ゴシック" w:eastAsia="ＭＳ ゴシック" w:hAnsi="ＭＳ ゴシック"/>
        </w:rPr>
      </w:pPr>
      <w:r w:rsidRPr="00090EB8">
        <w:rPr>
          <w:rFonts w:ascii="ＭＳ ゴシック" w:eastAsia="ＭＳ ゴシック" w:hAnsi="ＭＳ ゴシック" w:hint="eastAsia"/>
        </w:rPr>
        <w:t>＜</w:t>
      </w:r>
      <w:r w:rsidR="000A77B2">
        <w:rPr>
          <w:rFonts w:ascii="ＭＳ ゴシック" w:eastAsia="ＭＳ ゴシック" w:hAnsi="ＭＳ ゴシック" w:hint="eastAsia"/>
        </w:rPr>
        <w:t>特別の寄与に関する</w:t>
      </w:r>
      <w:r w:rsidRPr="00090EB8">
        <w:rPr>
          <w:rFonts w:ascii="ＭＳ ゴシック" w:eastAsia="ＭＳ ゴシック" w:hAnsi="ＭＳ ゴシック" w:hint="eastAsia"/>
        </w:rPr>
        <w:t>処分調停</w:t>
      </w:r>
      <w:r w:rsidR="00D51D97" w:rsidRPr="00090EB8">
        <w:rPr>
          <w:rFonts w:ascii="ＭＳ ゴシック" w:eastAsia="ＭＳ ゴシック" w:hAnsi="ＭＳ ゴシック" w:hint="eastAsia"/>
        </w:rPr>
        <w:t>（審判）</w:t>
      </w:r>
      <w:r w:rsidRPr="00090EB8">
        <w:rPr>
          <w:rFonts w:ascii="ＭＳ ゴシック" w:eastAsia="ＭＳ ゴシック" w:hAnsi="ＭＳ ゴシック" w:hint="eastAsia"/>
        </w:rPr>
        <w:t>を申し立てる方へ＞</w:t>
      </w:r>
    </w:p>
    <w:p w:rsidR="000819BA" w:rsidRPr="00DE0270" w:rsidRDefault="000819BA" w:rsidP="00676B9E">
      <w:pPr>
        <w:spacing w:beforeLines="50" w:before="164"/>
        <w:rPr>
          <w:rFonts w:ascii="ＭＳ ゴシック" w:eastAsia="ＭＳ ゴシック" w:hAnsi="ＭＳ ゴシック"/>
        </w:rPr>
      </w:pPr>
      <w:r w:rsidRPr="00DE0270">
        <w:rPr>
          <w:rFonts w:ascii="ＭＳ ゴシック" w:eastAsia="ＭＳ ゴシック" w:hAnsi="ＭＳ ゴシック" w:hint="eastAsia"/>
        </w:rPr>
        <w:t>１　概要</w:t>
      </w:r>
    </w:p>
    <w:p w:rsidR="000A77B2" w:rsidRDefault="00AD4119" w:rsidP="000A77B2">
      <w:pPr>
        <w:rPr>
          <w:rFonts w:ascii="ＭＳ 明朝" w:hAnsi="ＭＳ 明朝"/>
          <w:sz w:val="22"/>
          <w:szCs w:val="22"/>
        </w:rPr>
      </w:pPr>
      <w:r w:rsidRPr="001E0424">
        <w:rPr>
          <w:rFonts w:hint="eastAsia"/>
          <w:sz w:val="22"/>
          <w:szCs w:val="22"/>
        </w:rPr>
        <w:t xml:space="preserve">　</w:t>
      </w:r>
      <w:r w:rsidR="000A77B2">
        <w:rPr>
          <w:rFonts w:hint="eastAsia"/>
          <w:sz w:val="22"/>
          <w:szCs w:val="22"/>
        </w:rPr>
        <w:t xml:space="preserve">  </w:t>
      </w:r>
      <w:r w:rsidR="000A77B2" w:rsidRPr="000A77B2">
        <w:rPr>
          <w:rFonts w:ascii="ＭＳ 明朝" w:hAnsi="ＭＳ 明朝"/>
          <w:sz w:val="22"/>
          <w:szCs w:val="22"/>
        </w:rPr>
        <w:t>相続人ではない被相続人の親族で，被相続人の財産の維持又は増加について特別の寄与をした</w:t>
      </w:r>
    </w:p>
    <w:p w:rsidR="000A77B2" w:rsidRPr="000A77B2" w:rsidRDefault="000A77B2" w:rsidP="000A77B2">
      <w:pPr>
        <w:ind w:left="232" w:hangingChars="100" w:hanging="232"/>
        <w:rPr>
          <w:rFonts w:ascii="ＭＳ 明朝" w:hAnsi="ＭＳ 明朝"/>
          <w:sz w:val="22"/>
          <w:szCs w:val="22"/>
        </w:rPr>
      </w:pPr>
      <w:r>
        <w:rPr>
          <w:rFonts w:ascii="ＭＳ 明朝" w:hAnsi="ＭＳ 明朝" w:hint="eastAsia"/>
          <w:sz w:val="22"/>
          <w:szCs w:val="22"/>
        </w:rPr>
        <w:t xml:space="preserve">　</w:t>
      </w:r>
      <w:r w:rsidRPr="000A77B2">
        <w:rPr>
          <w:rFonts w:ascii="ＭＳ 明朝" w:hAnsi="ＭＳ 明朝"/>
          <w:sz w:val="22"/>
          <w:szCs w:val="22"/>
        </w:rPr>
        <w:t>者（</w:t>
      </w:r>
      <w:r w:rsidRPr="000A77B2">
        <w:rPr>
          <w:rFonts w:ascii="ＭＳ 明朝" w:hAnsi="ＭＳ 明朝" w:hint="eastAsia"/>
          <w:sz w:val="22"/>
          <w:szCs w:val="22"/>
        </w:rPr>
        <w:t>これを</w:t>
      </w:r>
      <w:r w:rsidRPr="000A77B2">
        <w:rPr>
          <w:rFonts w:ascii="ＭＳ 明朝" w:hAnsi="ＭＳ 明朝"/>
          <w:sz w:val="22"/>
          <w:szCs w:val="22"/>
        </w:rPr>
        <w:t>「特別寄与者」といいます。）は，相続人に対し，寄与に応じた額の金銭（これを「特別寄与料」といいます。）の支払を請求することができます。この特別寄与料の支払について，当事者間に協議が調わないとき又は協議をすることができないときには，家庭裁判所の調停又は審判の手続を利用することができます。</w:t>
      </w:r>
    </w:p>
    <w:p w:rsidR="0041739D" w:rsidRPr="00EA03C3" w:rsidRDefault="000A77B2" w:rsidP="00EA03C3">
      <w:pPr>
        <w:ind w:left="232" w:hangingChars="100" w:hanging="232"/>
        <w:rPr>
          <w:rFonts w:ascii="ＭＳ 明朝" w:hAnsi="ＭＳ 明朝"/>
          <w:sz w:val="22"/>
          <w:szCs w:val="22"/>
        </w:rPr>
      </w:pPr>
      <w:r w:rsidRPr="000A77B2">
        <w:rPr>
          <w:rFonts w:ascii="ＭＳ 明朝" w:hAnsi="ＭＳ 明朝"/>
          <w:sz w:val="22"/>
          <w:szCs w:val="22"/>
        </w:rPr>
        <w:t xml:space="preserve">　</w:t>
      </w:r>
      <w:r>
        <w:rPr>
          <w:rFonts w:ascii="ＭＳ 明朝" w:hAnsi="ＭＳ 明朝" w:hint="eastAsia"/>
          <w:sz w:val="22"/>
          <w:szCs w:val="22"/>
        </w:rPr>
        <w:t xml:space="preserve">　</w:t>
      </w:r>
      <w:r w:rsidRPr="000A77B2">
        <w:rPr>
          <w:rFonts w:ascii="ＭＳ 明朝" w:hAnsi="ＭＳ 明朝"/>
          <w:sz w:val="22"/>
          <w:szCs w:val="22"/>
        </w:rPr>
        <w:t>調停手続を利用する場合は，特別の寄与に関する処分調停事件として申し立てます。</w:t>
      </w:r>
      <w:r w:rsidRPr="000A77B2">
        <w:rPr>
          <w:rFonts w:ascii="ＭＳ 明朝" w:hAnsi="ＭＳ 明朝" w:hint="eastAsia"/>
          <w:sz w:val="22"/>
          <w:szCs w:val="22"/>
        </w:rPr>
        <w:t>調停手続では，</w:t>
      </w:r>
      <w:r w:rsidR="00AF0611">
        <w:rPr>
          <w:rFonts w:ascii="ＭＳ 明朝" w:hAnsi="ＭＳ 明朝" w:hint="eastAsia"/>
          <w:sz w:val="22"/>
          <w:szCs w:val="22"/>
        </w:rPr>
        <w:t>調停委員会が，</w:t>
      </w:r>
      <w:r w:rsidRPr="000A77B2">
        <w:rPr>
          <w:rFonts w:ascii="ＭＳ 明朝" w:hAnsi="ＭＳ 明朝" w:hint="eastAsia"/>
          <w:sz w:val="22"/>
          <w:szCs w:val="22"/>
        </w:rPr>
        <w:t>当事者双方から事情を聴いたり，必要に応じて資料等を提出していただいた</w:t>
      </w:r>
      <w:r w:rsidR="00AF0611">
        <w:rPr>
          <w:rFonts w:ascii="ＭＳ 明朝" w:hAnsi="ＭＳ 明朝" w:hint="eastAsia"/>
          <w:sz w:val="22"/>
          <w:szCs w:val="22"/>
        </w:rPr>
        <w:t>上で，</w:t>
      </w:r>
      <w:r w:rsidRPr="000A77B2">
        <w:rPr>
          <w:rFonts w:ascii="ＭＳ 明朝" w:hAnsi="ＭＳ 明朝" w:hint="eastAsia"/>
          <w:sz w:val="22"/>
          <w:szCs w:val="22"/>
        </w:rPr>
        <w:t>解決案を提示したり，解</w:t>
      </w:r>
      <w:r w:rsidR="00AF0611">
        <w:rPr>
          <w:rFonts w:ascii="ＭＳ 明朝" w:hAnsi="ＭＳ 明朝" w:hint="eastAsia"/>
          <w:sz w:val="22"/>
          <w:szCs w:val="22"/>
        </w:rPr>
        <w:t>決のために必要な助言をし</w:t>
      </w:r>
      <w:r w:rsidRPr="000A77B2">
        <w:rPr>
          <w:rFonts w:ascii="ＭＳ 明朝" w:hAnsi="ＭＳ 明朝" w:hint="eastAsia"/>
          <w:sz w:val="22"/>
          <w:szCs w:val="22"/>
        </w:rPr>
        <w:t>，合意を目指した話合いが進められます。</w:t>
      </w:r>
    </w:p>
    <w:p w:rsidR="00AD4119" w:rsidRPr="00090EB8" w:rsidRDefault="00AD4119" w:rsidP="001E0424">
      <w:pPr>
        <w:ind w:left="232" w:hangingChars="100" w:hanging="232"/>
        <w:rPr>
          <w:sz w:val="22"/>
          <w:szCs w:val="22"/>
        </w:rPr>
      </w:pPr>
      <w:r w:rsidRPr="00090EB8">
        <w:rPr>
          <w:rFonts w:hint="eastAsia"/>
          <w:sz w:val="22"/>
          <w:szCs w:val="22"/>
        </w:rPr>
        <w:t xml:space="preserve">　</w:t>
      </w:r>
      <w:r w:rsidR="0041739D" w:rsidRPr="00090EB8">
        <w:rPr>
          <w:rFonts w:hint="eastAsia"/>
          <w:sz w:val="22"/>
          <w:szCs w:val="22"/>
        </w:rPr>
        <w:t xml:space="preserve">　</w:t>
      </w:r>
      <w:r w:rsidR="005B4190" w:rsidRPr="00090EB8">
        <w:rPr>
          <w:rFonts w:hint="eastAsia"/>
          <w:sz w:val="22"/>
          <w:szCs w:val="22"/>
        </w:rPr>
        <w:t>調停の流れは下図のとおりです。調停は平日に行われ，１回の時間はおおむね２時間程度です。申立人待合室，相手方待合室でそれぞれお待ちいただいた上で，交互又は</w:t>
      </w:r>
      <w:r w:rsidR="00107150" w:rsidRPr="00090EB8">
        <w:rPr>
          <w:rFonts w:hint="eastAsia"/>
          <w:sz w:val="22"/>
          <w:szCs w:val="22"/>
        </w:rPr>
        <w:t>同時に</w:t>
      </w:r>
      <w:r w:rsidR="005B4190" w:rsidRPr="00090EB8">
        <w:rPr>
          <w:rFonts w:hint="eastAsia"/>
          <w:sz w:val="22"/>
          <w:szCs w:val="22"/>
        </w:rPr>
        <w:t>調停室に入っていただきます。調停委員が中立の立場で，双方のお話をお</w:t>
      </w:r>
      <w:r w:rsidR="00AD77FC" w:rsidRPr="00090EB8">
        <w:rPr>
          <w:rFonts w:hint="eastAsia"/>
          <w:sz w:val="22"/>
          <w:szCs w:val="22"/>
        </w:rPr>
        <w:t>聴き</w:t>
      </w:r>
      <w:r w:rsidR="005B4190" w:rsidRPr="00090EB8">
        <w:rPr>
          <w:rFonts w:hint="eastAsia"/>
          <w:sz w:val="22"/>
          <w:szCs w:val="22"/>
        </w:rPr>
        <w:t>しながら話合いを進めていきます。</w:t>
      </w:r>
    </w:p>
    <w:p w:rsidR="00374F6B" w:rsidRPr="00090EB8" w:rsidRDefault="00D51D97" w:rsidP="00357378">
      <w:pPr>
        <w:ind w:leftChars="92" w:left="232" w:firstLineChars="100" w:firstLine="232"/>
      </w:pPr>
      <w:r w:rsidRPr="00090EB8">
        <w:rPr>
          <w:rFonts w:ascii="ＭＳ ゴシック" w:eastAsia="ＭＳ ゴシック" w:hAnsi="ＭＳ ゴシック" w:hint="eastAsia"/>
          <w:sz w:val="22"/>
          <w:szCs w:val="22"/>
          <w:u w:val="single"/>
        </w:rPr>
        <w:t>また,原則として，各調停期日の開始時と終了時に,当事者ご本人</w:t>
      </w:r>
      <w:r w:rsidR="00F25C59" w:rsidRPr="00090EB8">
        <w:rPr>
          <w:rFonts w:ascii="ＭＳ ゴシック" w:eastAsia="ＭＳ ゴシック" w:hAnsi="ＭＳ ゴシック" w:hint="eastAsia"/>
          <w:sz w:val="22"/>
          <w:szCs w:val="22"/>
          <w:u w:val="single"/>
        </w:rPr>
        <w:t>全員</w:t>
      </w:r>
      <w:r w:rsidRPr="00090EB8">
        <w:rPr>
          <w:rFonts w:ascii="ＭＳ ゴシック" w:eastAsia="ＭＳ ゴシック" w:hAnsi="ＭＳ ゴシック" w:hint="eastAsia"/>
          <w:sz w:val="22"/>
          <w:szCs w:val="22"/>
          <w:u w:val="single"/>
        </w:rPr>
        <w:t>に同時に調停室に入っていただき,調停の手続,進行予定や次回までの課題等に関する説明を行いますので,支障がある場合には,「進行に関する照会回答書」にその具体的な事情を記載してください。手続代理人が選任されている場合も同様です。上記説明の際に使用しますので，各調停期日にはこの書面を必ず持参してください</w:t>
      </w:r>
      <w:r w:rsidR="00374F6B" w:rsidRPr="00090EB8">
        <w:rPr>
          <w:rFonts w:ascii="ＭＳ ゴシック" w:eastAsia="ＭＳ ゴシック" w:hAnsi="ＭＳ ゴシック" w:hint="eastAsia"/>
          <w:sz w:val="22"/>
          <w:szCs w:val="22"/>
          <w:u w:val="single"/>
        </w:rPr>
        <w:t>。</w:t>
      </w:r>
    </w:p>
    <w:p w:rsidR="00401AD9" w:rsidRPr="00090EB8" w:rsidRDefault="00676B9E" w:rsidP="00490A7A">
      <w:pPr>
        <w:ind w:left="252" w:hangingChars="100" w:hanging="252"/>
      </w:pPr>
      <w:r w:rsidRPr="00090EB8">
        <w:rPr>
          <w:rFonts w:hint="eastAsia"/>
          <w:noProof/>
        </w:rPr>
        <mc:AlternateContent>
          <mc:Choice Requires="wpc">
            <w:drawing>
              <wp:anchor distT="0" distB="0" distL="114300" distR="114300" simplePos="0" relativeHeight="251657216" behindDoc="0" locked="0" layoutInCell="1" allowOverlap="1">
                <wp:simplePos x="0" y="0"/>
                <wp:positionH relativeFrom="column">
                  <wp:posOffset>368935</wp:posOffset>
                </wp:positionH>
                <wp:positionV relativeFrom="paragraph">
                  <wp:posOffset>98122</wp:posOffset>
                </wp:positionV>
                <wp:extent cx="6000750" cy="1144270"/>
                <wp:effectExtent l="0" t="0" r="0" b="0"/>
                <wp:wrapSquare wrapText="bothSides"/>
                <wp:docPr id="17" name="キャンバス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18"/>
                        <wps:cNvSpPr>
                          <a:spLocks noChangeArrowheads="1"/>
                        </wps:cNvSpPr>
                        <wps:spPr bwMode="auto">
                          <a:xfrm>
                            <a:off x="454248" y="103626"/>
                            <a:ext cx="405129" cy="820299"/>
                          </a:xfrm>
                          <a:prstGeom prst="rect">
                            <a:avLst/>
                          </a:prstGeom>
                          <a:solidFill>
                            <a:srgbClr val="FFFFFF"/>
                          </a:solidFill>
                          <a:ln w="9525">
                            <a:solidFill>
                              <a:srgbClr val="000000"/>
                            </a:solidFill>
                            <a:miter lim="800000"/>
                            <a:headEnd/>
                            <a:tailEnd/>
                          </a:ln>
                        </wps:spPr>
                        <wps:txbx>
                          <w:txbxContent>
                            <w:p w:rsidR="006D1A4E" w:rsidRPr="00401AD9" w:rsidRDefault="006D1A4E" w:rsidP="000F4748">
                              <w:pPr>
                                <w:jc w:val="center"/>
                                <w:rPr>
                                  <w:sz w:val="18"/>
                                  <w:szCs w:val="18"/>
                                </w:rPr>
                              </w:pPr>
                              <w:r w:rsidRPr="00401AD9">
                                <w:rPr>
                                  <w:rFonts w:ascii="Times New Roman" w:hAnsi="Times New Roman" w:hint="eastAsia"/>
                                  <w:sz w:val="18"/>
                                  <w:szCs w:val="18"/>
                                </w:rPr>
                                <w:t>期日の連絡</w:t>
                              </w:r>
                            </w:p>
                          </w:txbxContent>
                        </wps:txbx>
                        <wps:bodyPr rot="0" vert="eaVert" wrap="square" lIns="91440" tIns="45720" rIns="91440" bIns="45720" anchor="ctr" anchorCtr="0">
                          <a:spAutoFit/>
                        </wps:bodyPr>
                      </wps:wsp>
                      <wps:wsp>
                        <wps:cNvPr id="3" name="Rectangle 19"/>
                        <wps:cNvSpPr>
                          <a:spLocks noChangeArrowheads="1"/>
                        </wps:cNvSpPr>
                        <wps:spPr bwMode="auto">
                          <a:xfrm>
                            <a:off x="1142815" y="103626"/>
                            <a:ext cx="405129" cy="801248"/>
                          </a:xfrm>
                          <a:prstGeom prst="rect">
                            <a:avLst/>
                          </a:prstGeom>
                          <a:solidFill>
                            <a:srgbClr val="FFFFFF"/>
                          </a:solidFill>
                          <a:ln w="9525">
                            <a:solidFill>
                              <a:srgbClr val="000000"/>
                            </a:solidFill>
                            <a:miter lim="800000"/>
                            <a:headEnd/>
                            <a:tailEnd/>
                          </a:ln>
                        </wps:spPr>
                        <wps:txbx>
                          <w:txbxContent>
                            <w:p w:rsidR="006D1A4E" w:rsidRPr="00401AD9" w:rsidRDefault="006D1A4E" w:rsidP="000F4748">
                              <w:pPr>
                                <w:autoSpaceDE w:val="0"/>
                                <w:autoSpaceDN w:val="0"/>
                                <w:adjustRightInd w:val="0"/>
                                <w:jc w:val="center"/>
                                <w:rPr>
                                  <w:sz w:val="18"/>
                                  <w:szCs w:val="18"/>
                                </w:rPr>
                              </w:pPr>
                              <w:r w:rsidRPr="00401AD9">
                                <w:rPr>
                                  <w:rFonts w:ascii="Times New Roman" w:hAnsi="Times New Roman" w:hint="eastAsia"/>
                                  <w:sz w:val="18"/>
                                  <w:szCs w:val="18"/>
                                </w:rPr>
                                <w:t>調停期日</w:t>
                              </w:r>
                            </w:p>
                          </w:txbxContent>
                        </wps:txbx>
                        <wps:bodyPr rot="0" vert="eaVert" wrap="square" lIns="91440" tIns="45720" rIns="91440" bIns="45720" anchor="ctr" anchorCtr="0" upright="1">
                          <a:spAutoFit/>
                        </wps:bodyPr>
                      </wps:wsp>
                      <wps:wsp>
                        <wps:cNvPr id="4" name="Rectangle 20"/>
                        <wps:cNvSpPr>
                          <a:spLocks noChangeArrowheads="1"/>
                        </wps:cNvSpPr>
                        <wps:spPr bwMode="auto">
                          <a:xfrm>
                            <a:off x="2075070" y="103626"/>
                            <a:ext cx="405129" cy="801248"/>
                          </a:xfrm>
                          <a:prstGeom prst="rect">
                            <a:avLst/>
                          </a:prstGeom>
                          <a:solidFill>
                            <a:srgbClr val="FFFFFF"/>
                          </a:solidFill>
                          <a:ln w="9525">
                            <a:solidFill>
                              <a:srgbClr val="000000"/>
                            </a:solidFill>
                            <a:miter lim="800000"/>
                            <a:headEnd/>
                            <a:tailEnd/>
                          </a:ln>
                        </wps:spPr>
                        <wps:txbx>
                          <w:txbxContent>
                            <w:p w:rsidR="006D1A4E" w:rsidRPr="00401AD9" w:rsidRDefault="006D1A4E" w:rsidP="000F4748">
                              <w:pPr>
                                <w:autoSpaceDE w:val="0"/>
                                <w:autoSpaceDN w:val="0"/>
                                <w:adjustRightInd w:val="0"/>
                                <w:jc w:val="center"/>
                                <w:rPr>
                                  <w:sz w:val="18"/>
                                  <w:szCs w:val="18"/>
                                </w:rPr>
                              </w:pPr>
                              <w:r w:rsidRPr="00401AD9">
                                <w:rPr>
                                  <w:rFonts w:ascii="Times New Roman" w:hAnsi="Times New Roman" w:hint="eastAsia"/>
                                  <w:sz w:val="18"/>
                                  <w:szCs w:val="18"/>
                                </w:rPr>
                                <w:t>調停期日</w:t>
                              </w:r>
                            </w:p>
                          </w:txbxContent>
                        </wps:txbx>
                        <wps:bodyPr rot="0" vert="eaVert" wrap="square" lIns="91440" tIns="45720" rIns="91440" bIns="45720" anchor="ctr" anchorCtr="0">
                          <a:spAutoFit/>
                        </wps:bodyPr>
                      </wps:wsp>
                      <wps:wsp>
                        <wps:cNvPr id="5" name="AutoShape 21"/>
                        <wps:cNvSpPr>
                          <a:spLocks noChangeArrowheads="1"/>
                        </wps:cNvSpPr>
                        <wps:spPr bwMode="auto">
                          <a:xfrm>
                            <a:off x="3979418" y="21590"/>
                            <a:ext cx="871028" cy="424603"/>
                          </a:xfrm>
                          <a:prstGeom prst="flowChartAlternateProcess">
                            <a:avLst/>
                          </a:prstGeom>
                          <a:solidFill>
                            <a:srgbClr val="FFFFFF"/>
                          </a:solidFill>
                          <a:ln w="9525">
                            <a:solidFill>
                              <a:srgbClr val="000000"/>
                            </a:solidFill>
                            <a:miter lim="800000"/>
                            <a:headEnd/>
                            <a:tailEnd/>
                          </a:ln>
                        </wps:spPr>
                        <wps:txbx>
                          <w:txbxContent>
                            <w:p w:rsidR="006D1A4E" w:rsidRPr="00CB1301" w:rsidRDefault="006D1A4E" w:rsidP="0020318E">
                              <w:pPr>
                                <w:autoSpaceDE w:val="0"/>
                                <w:autoSpaceDN w:val="0"/>
                                <w:adjustRightInd w:val="0"/>
                                <w:jc w:val="center"/>
                                <w:rPr>
                                  <w:sz w:val="18"/>
                                  <w:szCs w:val="18"/>
                                </w:rPr>
                              </w:pPr>
                              <w:r w:rsidRPr="00CB1301">
                                <w:rPr>
                                  <w:rFonts w:ascii="Times New Roman" w:hAnsi="Times New Roman" w:hint="eastAsia"/>
                                  <w:sz w:val="18"/>
                                  <w:szCs w:val="18"/>
                                </w:rPr>
                                <w:t>調停成立</w:t>
                              </w:r>
                            </w:p>
                          </w:txbxContent>
                        </wps:txbx>
                        <wps:bodyPr rot="0" vert="horz" wrap="square" lIns="91440" tIns="45720" rIns="91440" bIns="45720" anchor="ctr" anchorCtr="0" upright="1">
                          <a:noAutofit/>
                        </wps:bodyPr>
                      </wps:wsp>
                      <wps:wsp>
                        <wps:cNvPr id="6" name="AutoShape 22"/>
                        <wps:cNvSpPr>
                          <a:spLocks noChangeArrowheads="1"/>
                        </wps:cNvSpPr>
                        <wps:spPr bwMode="auto">
                          <a:xfrm>
                            <a:off x="3969152" y="519309"/>
                            <a:ext cx="871028" cy="425631"/>
                          </a:xfrm>
                          <a:prstGeom prst="flowChartAlternateProcess">
                            <a:avLst/>
                          </a:prstGeom>
                          <a:solidFill>
                            <a:srgbClr val="FFFFFF"/>
                          </a:solidFill>
                          <a:ln w="9525">
                            <a:solidFill>
                              <a:srgbClr val="000000"/>
                            </a:solidFill>
                            <a:miter lim="800000"/>
                            <a:headEnd/>
                            <a:tailEnd/>
                          </a:ln>
                        </wps:spPr>
                        <wps:txbx>
                          <w:txbxContent>
                            <w:p w:rsidR="006D1A4E" w:rsidRPr="00CB1301" w:rsidRDefault="006D1A4E" w:rsidP="000F4748">
                              <w:pPr>
                                <w:autoSpaceDE w:val="0"/>
                                <w:autoSpaceDN w:val="0"/>
                                <w:adjustRightInd w:val="0"/>
                                <w:jc w:val="center"/>
                                <w:rPr>
                                  <w:rFonts w:ascii="Times New Roman" w:hAnsi="Times New Roman"/>
                                  <w:sz w:val="18"/>
                                  <w:szCs w:val="18"/>
                                </w:rPr>
                              </w:pPr>
                              <w:r w:rsidRPr="00CB1301">
                                <w:rPr>
                                  <w:rFonts w:ascii="Times New Roman" w:hAnsi="Times New Roman" w:hint="eastAsia"/>
                                  <w:sz w:val="18"/>
                                  <w:szCs w:val="18"/>
                                </w:rPr>
                                <w:t>調停不成立</w:t>
                              </w:r>
                            </w:p>
                          </w:txbxContent>
                        </wps:txbx>
                        <wps:bodyPr rot="0" vert="horz" wrap="square" lIns="91440" tIns="45720" rIns="91440" bIns="45720" anchor="ctr" anchorCtr="0" upright="1">
                          <a:noAutofit/>
                        </wps:bodyPr>
                      </wps:wsp>
                      <wps:wsp>
                        <wps:cNvPr id="7" name="AutoShape 23"/>
                        <wps:cNvSpPr>
                          <a:spLocks noChangeArrowheads="1"/>
                        </wps:cNvSpPr>
                        <wps:spPr bwMode="auto">
                          <a:xfrm>
                            <a:off x="5179381" y="527957"/>
                            <a:ext cx="773744" cy="425631"/>
                          </a:xfrm>
                          <a:prstGeom prst="flowChartAlternateProcess">
                            <a:avLst/>
                          </a:prstGeom>
                          <a:solidFill>
                            <a:srgbClr val="FFFFFF"/>
                          </a:solidFill>
                          <a:ln w="9525">
                            <a:solidFill>
                              <a:srgbClr val="000000"/>
                            </a:solidFill>
                            <a:miter lim="800000"/>
                            <a:headEnd/>
                            <a:tailEnd/>
                          </a:ln>
                        </wps:spPr>
                        <wps:txbx>
                          <w:txbxContent>
                            <w:p w:rsidR="006D1A4E" w:rsidRPr="00CB1301" w:rsidRDefault="006D1A4E" w:rsidP="00252D67">
                              <w:pPr>
                                <w:autoSpaceDE w:val="0"/>
                                <w:autoSpaceDN w:val="0"/>
                                <w:adjustRightInd w:val="0"/>
                                <w:jc w:val="center"/>
                                <w:rPr>
                                  <w:rFonts w:ascii="Times New Roman" w:hAnsi="Times New Roman"/>
                                  <w:sz w:val="18"/>
                                  <w:szCs w:val="18"/>
                                </w:rPr>
                              </w:pPr>
                              <w:r w:rsidRPr="00CB1301">
                                <w:rPr>
                                  <w:rFonts w:ascii="Times New Roman" w:hAnsi="Times New Roman" w:hint="eastAsia"/>
                                  <w:sz w:val="18"/>
                                  <w:szCs w:val="18"/>
                                </w:rPr>
                                <w:t>審判手続</w:t>
                              </w:r>
                            </w:p>
                          </w:txbxContent>
                        </wps:txbx>
                        <wps:bodyPr rot="0" vert="horz" wrap="square" lIns="91440" tIns="45720" rIns="91440" bIns="45720" anchor="ctr" anchorCtr="0" upright="1">
                          <a:noAutofit/>
                        </wps:bodyPr>
                      </wps:wsp>
                      <wps:wsp>
                        <wps:cNvPr id="8" name="AutoShape 24"/>
                        <wps:cNvSpPr>
                          <a:spLocks noChangeArrowheads="1"/>
                        </wps:cNvSpPr>
                        <wps:spPr bwMode="auto">
                          <a:xfrm>
                            <a:off x="2544933" y="52375"/>
                            <a:ext cx="1385380" cy="425631"/>
                          </a:xfrm>
                          <a:prstGeom prst="rightArrow">
                            <a:avLst>
                              <a:gd name="adj1" fmla="val 63528"/>
                              <a:gd name="adj2" fmla="val 67995"/>
                            </a:avLst>
                          </a:prstGeom>
                          <a:solidFill>
                            <a:srgbClr val="FFFFFF"/>
                          </a:solidFill>
                          <a:ln w="9525">
                            <a:solidFill>
                              <a:srgbClr val="000000"/>
                            </a:solidFill>
                            <a:miter lim="800000"/>
                            <a:headEnd/>
                            <a:tailEnd/>
                          </a:ln>
                        </wps:spPr>
                        <wps:txbx>
                          <w:txbxContent>
                            <w:p w:rsidR="006D1A4E" w:rsidRPr="00CB1301" w:rsidRDefault="006D1A4E" w:rsidP="00252D67">
                              <w:pPr>
                                <w:autoSpaceDE w:val="0"/>
                                <w:autoSpaceDN w:val="0"/>
                                <w:adjustRightInd w:val="0"/>
                                <w:rPr>
                                  <w:rFonts w:ascii="Times New Roman" w:hAnsi="Times New Roman"/>
                                  <w:sz w:val="16"/>
                                  <w:szCs w:val="16"/>
                                </w:rPr>
                              </w:pPr>
                              <w:r w:rsidRPr="00CB1301">
                                <w:rPr>
                                  <w:rFonts w:ascii="Times New Roman" w:hAnsi="Times New Roman" w:hint="eastAsia"/>
                                  <w:sz w:val="16"/>
                                  <w:szCs w:val="16"/>
                                </w:rPr>
                                <w:t>合意ができた</w:t>
                              </w:r>
                            </w:p>
                          </w:txbxContent>
                        </wps:txbx>
                        <wps:bodyPr rot="0" vert="horz" wrap="square" lIns="91440" tIns="45720" rIns="91440" bIns="45720" anchor="t" anchorCtr="0" upright="1">
                          <a:noAutofit/>
                        </wps:bodyPr>
                      </wps:wsp>
                      <wps:wsp>
                        <wps:cNvPr id="9" name="AutoShape 25"/>
                        <wps:cNvSpPr>
                          <a:spLocks noChangeArrowheads="1"/>
                        </wps:cNvSpPr>
                        <wps:spPr bwMode="auto">
                          <a:xfrm>
                            <a:off x="2544932" y="519309"/>
                            <a:ext cx="1424220" cy="425631"/>
                          </a:xfrm>
                          <a:prstGeom prst="rightArrow">
                            <a:avLst>
                              <a:gd name="adj1" fmla="val 63287"/>
                              <a:gd name="adj2" fmla="val 83894"/>
                            </a:avLst>
                          </a:prstGeom>
                          <a:solidFill>
                            <a:srgbClr val="FFFFFF"/>
                          </a:solidFill>
                          <a:ln w="9525">
                            <a:solidFill>
                              <a:srgbClr val="000000"/>
                            </a:solidFill>
                            <a:miter lim="800000"/>
                            <a:headEnd/>
                            <a:tailEnd/>
                          </a:ln>
                        </wps:spPr>
                        <wps:txbx>
                          <w:txbxContent>
                            <w:p w:rsidR="006D1A4E" w:rsidRPr="00CB1301" w:rsidRDefault="006D1A4E" w:rsidP="000F4748">
                              <w:pPr>
                                <w:autoSpaceDE w:val="0"/>
                                <w:autoSpaceDN w:val="0"/>
                                <w:adjustRightInd w:val="0"/>
                                <w:jc w:val="left"/>
                                <w:rPr>
                                  <w:rFonts w:ascii="Times New Roman" w:hAnsi="Times New Roman"/>
                                  <w:sz w:val="16"/>
                                  <w:szCs w:val="16"/>
                                </w:rPr>
                              </w:pPr>
                              <w:r w:rsidRPr="00CB1301">
                                <w:rPr>
                                  <w:rFonts w:ascii="Times New Roman" w:hAnsi="Times New Roman" w:hint="eastAsia"/>
                                  <w:sz w:val="16"/>
                                  <w:szCs w:val="16"/>
                                </w:rPr>
                                <w:t>合意ができ</w:t>
                              </w:r>
                              <w:r>
                                <w:rPr>
                                  <w:rFonts w:ascii="Times New Roman" w:hAnsi="Times New Roman" w:hint="eastAsia"/>
                                  <w:sz w:val="16"/>
                                  <w:szCs w:val="16"/>
                                </w:rPr>
                                <w:t>なかった</w:t>
                              </w:r>
                            </w:p>
                          </w:txbxContent>
                        </wps:txbx>
                        <wps:bodyPr rot="0" vert="horz" wrap="square" lIns="91440" tIns="45720" rIns="91440" bIns="45720" anchor="t" anchorCtr="0" upright="1">
                          <a:noAutofit/>
                        </wps:bodyPr>
                      </wps:wsp>
                      <wps:wsp>
                        <wps:cNvPr id="10" name="AutoShape 28"/>
                        <wps:cNvSpPr>
                          <a:spLocks noChangeArrowheads="1"/>
                        </wps:cNvSpPr>
                        <wps:spPr bwMode="auto">
                          <a:xfrm>
                            <a:off x="927994" y="433856"/>
                            <a:ext cx="159983" cy="212816"/>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29"/>
                        <wps:cNvSpPr>
                          <a:spLocks noChangeArrowheads="1"/>
                        </wps:cNvSpPr>
                        <wps:spPr bwMode="auto">
                          <a:xfrm>
                            <a:off x="243211" y="433856"/>
                            <a:ext cx="157209" cy="212816"/>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AutoShape 30"/>
                        <wps:cNvSpPr>
                          <a:spLocks noChangeArrowheads="1"/>
                        </wps:cNvSpPr>
                        <wps:spPr bwMode="auto">
                          <a:xfrm>
                            <a:off x="4880869" y="536393"/>
                            <a:ext cx="240437" cy="425631"/>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Freeform 33"/>
                        <wps:cNvSpPr>
                          <a:spLocks/>
                        </wps:cNvSpPr>
                        <wps:spPr bwMode="auto">
                          <a:xfrm>
                            <a:off x="1755189" y="21590"/>
                            <a:ext cx="96175" cy="1029123"/>
                          </a:xfrm>
                          <a:custGeom>
                            <a:avLst/>
                            <a:gdLst>
                              <a:gd name="T0" fmla="*/ 0 w 151"/>
                              <a:gd name="T1" fmla="*/ 0 h 1620"/>
                              <a:gd name="T2" fmla="*/ 151 w 151"/>
                              <a:gd name="T3" fmla="*/ 105 h 1620"/>
                              <a:gd name="T4" fmla="*/ 0 w 151"/>
                              <a:gd name="T5" fmla="*/ 330 h 1620"/>
                              <a:gd name="T6" fmla="*/ 151 w 151"/>
                              <a:gd name="T7" fmla="*/ 477 h 1620"/>
                              <a:gd name="T8" fmla="*/ 0 w 151"/>
                              <a:gd name="T9" fmla="*/ 672 h 1620"/>
                              <a:gd name="T10" fmla="*/ 150 w 151"/>
                              <a:gd name="T11" fmla="*/ 823 h 1620"/>
                              <a:gd name="T12" fmla="*/ 8 w 151"/>
                              <a:gd name="T13" fmla="*/ 989 h 1620"/>
                              <a:gd name="T14" fmla="*/ 136 w 151"/>
                              <a:gd name="T15" fmla="*/ 1157 h 1620"/>
                              <a:gd name="T16" fmla="*/ 8 w 151"/>
                              <a:gd name="T17" fmla="*/ 1325 h 1620"/>
                              <a:gd name="T18" fmla="*/ 136 w 151"/>
                              <a:gd name="T19" fmla="*/ 1493 h 1620"/>
                              <a:gd name="T20" fmla="*/ 15 w 151"/>
                              <a:gd name="T21" fmla="*/ 1620 h 1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1" h="1620">
                                <a:moveTo>
                                  <a:pt x="0" y="0"/>
                                </a:moveTo>
                                <a:cubicBezTo>
                                  <a:pt x="25" y="17"/>
                                  <a:pt x="151" y="50"/>
                                  <a:pt x="151" y="105"/>
                                </a:cubicBezTo>
                                <a:cubicBezTo>
                                  <a:pt x="151" y="160"/>
                                  <a:pt x="0" y="268"/>
                                  <a:pt x="0" y="330"/>
                                </a:cubicBezTo>
                                <a:cubicBezTo>
                                  <a:pt x="0" y="392"/>
                                  <a:pt x="151" y="420"/>
                                  <a:pt x="151" y="477"/>
                                </a:cubicBezTo>
                                <a:cubicBezTo>
                                  <a:pt x="151" y="534"/>
                                  <a:pt x="0" y="615"/>
                                  <a:pt x="0" y="672"/>
                                </a:cubicBezTo>
                                <a:cubicBezTo>
                                  <a:pt x="0" y="729"/>
                                  <a:pt x="149" y="770"/>
                                  <a:pt x="150" y="823"/>
                                </a:cubicBezTo>
                                <a:cubicBezTo>
                                  <a:pt x="151" y="877"/>
                                  <a:pt x="10" y="934"/>
                                  <a:pt x="8" y="989"/>
                                </a:cubicBezTo>
                                <a:cubicBezTo>
                                  <a:pt x="6" y="1044"/>
                                  <a:pt x="136" y="1101"/>
                                  <a:pt x="136" y="1157"/>
                                </a:cubicBezTo>
                                <a:cubicBezTo>
                                  <a:pt x="136" y="1213"/>
                                  <a:pt x="8" y="1269"/>
                                  <a:pt x="8" y="1325"/>
                                </a:cubicBezTo>
                                <a:cubicBezTo>
                                  <a:pt x="8" y="1381"/>
                                  <a:pt x="135" y="1444"/>
                                  <a:pt x="136" y="1493"/>
                                </a:cubicBezTo>
                                <a:cubicBezTo>
                                  <a:pt x="137" y="1542"/>
                                  <a:pt x="40" y="1594"/>
                                  <a:pt x="15" y="1620"/>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 name="Freeform 34"/>
                        <wps:cNvSpPr>
                          <a:spLocks/>
                        </wps:cNvSpPr>
                        <wps:spPr bwMode="auto">
                          <a:xfrm>
                            <a:off x="1840267" y="9253"/>
                            <a:ext cx="79529" cy="1028095"/>
                          </a:xfrm>
                          <a:custGeom>
                            <a:avLst/>
                            <a:gdLst>
                              <a:gd name="T0" fmla="*/ 0 w 151"/>
                              <a:gd name="T1" fmla="*/ 0 h 1620"/>
                              <a:gd name="T2" fmla="*/ 151 w 151"/>
                              <a:gd name="T3" fmla="*/ 105 h 1620"/>
                              <a:gd name="T4" fmla="*/ 0 w 151"/>
                              <a:gd name="T5" fmla="*/ 330 h 1620"/>
                              <a:gd name="T6" fmla="*/ 151 w 151"/>
                              <a:gd name="T7" fmla="*/ 477 h 1620"/>
                              <a:gd name="T8" fmla="*/ 0 w 151"/>
                              <a:gd name="T9" fmla="*/ 672 h 1620"/>
                              <a:gd name="T10" fmla="*/ 150 w 151"/>
                              <a:gd name="T11" fmla="*/ 823 h 1620"/>
                              <a:gd name="T12" fmla="*/ 8 w 151"/>
                              <a:gd name="T13" fmla="*/ 989 h 1620"/>
                              <a:gd name="T14" fmla="*/ 136 w 151"/>
                              <a:gd name="T15" fmla="*/ 1157 h 1620"/>
                              <a:gd name="T16" fmla="*/ 8 w 151"/>
                              <a:gd name="T17" fmla="*/ 1325 h 1620"/>
                              <a:gd name="T18" fmla="*/ 136 w 151"/>
                              <a:gd name="T19" fmla="*/ 1493 h 1620"/>
                              <a:gd name="T20" fmla="*/ 15 w 151"/>
                              <a:gd name="T21" fmla="*/ 1620 h 1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1" h="1620">
                                <a:moveTo>
                                  <a:pt x="0" y="0"/>
                                </a:moveTo>
                                <a:cubicBezTo>
                                  <a:pt x="25" y="17"/>
                                  <a:pt x="151" y="50"/>
                                  <a:pt x="151" y="105"/>
                                </a:cubicBezTo>
                                <a:cubicBezTo>
                                  <a:pt x="151" y="160"/>
                                  <a:pt x="0" y="268"/>
                                  <a:pt x="0" y="330"/>
                                </a:cubicBezTo>
                                <a:cubicBezTo>
                                  <a:pt x="0" y="392"/>
                                  <a:pt x="151" y="420"/>
                                  <a:pt x="151" y="477"/>
                                </a:cubicBezTo>
                                <a:cubicBezTo>
                                  <a:pt x="151" y="534"/>
                                  <a:pt x="0" y="615"/>
                                  <a:pt x="0" y="672"/>
                                </a:cubicBezTo>
                                <a:cubicBezTo>
                                  <a:pt x="0" y="729"/>
                                  <a:pt x="149" y="770"/>
                                  <a:pt x="150" y="823"/>
                                </a:cubicBezTo>
                                <a:cubicBezTo>
                                  <a:pt x="151" y="877"/>
                                  <a:pt x="10" y="934"/>
                                  <a:pt x="8" y="989"/>
                                </a:cubicBezTo>
                                <a:cubicBezTo>
                                  <a:pt x="6" y="1044"/>
                                  <a:pt x="136" y="1101"/>
                                  <a:pt x="136" y="1157"/>
                                </a:cubicBezTo>
                                <a:cubicBezTo>
                                  <a:pt x="136" y="1213"/>
                                  <a:pt x="8" y="1269"/>
                                  <a:pt x="8" y="1325"/>
                                </a:cubicBezTo>
                                <a:cubicBezTo>
                                  <a:pt x="8" y="1381"/>
                                  <a:pt x="135" y="1444"/>
                                  <a:pt x="136" y="1493"/>
                                </a:cubicBezTo>
                                <a:cubicBezTo>
                                  <a:pt x="137" y="1542"/>
                                  <a:pt x="40" y="1594"/>
                                  <a:pt x="15" y="1620"/>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 name="Line 39"/>
                        <wps:cNvCnPr>
                          <a:cxnSpLocks noChangeShapeType="1"/>
                        </wps:cNvCnPr>
                        <wps:spPr bwMode="auto">
                          <a:xfrm>
                            <a:off x="1547944" y="517253"/>
                            <a:ext cx="159983" cy="102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40"/>
                        <wps:cNvCnPr>
                          <a:cxnSpLocks noChangeShapeType="1"/>
                        </wps:cNvCnPr>
                        <wps:spPr bwMode="auto">
                          <a:xfrm>
                            <a:off x="1919796" y="518281"/>
                            <a:ext cx="160908" cy="102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id="キャンバス 17" o:spid="_x0000_s1026" editas="canvas" style="position:absolute;left:0;text-align:left;margin-left:29.05pt;margin-top:7.75pt;width:472.5pt;height:90.1pt;z-index:251657216" coordsize="60007,1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007;height:11442;visibility:visible;mso-wrap-style:square">
                  <v:fill o:detectmouseclick="t"/>
                  <v:path o:connecttype="none"/>
                </v:shape>
                <v:rect id="Rectangle 18" o:spid="_x0000_s1028" style="position:absolute;left:4542;top:1036;width:4051;height:8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74osEA&#10;AADaAAAADwAAAGRycy9kb3ducmV2LnhtbESPwWrDMBBE74X8g9hAbo0cH0LrRglOiEt6bNKS62Jt&#10;JFNrZSzVdv6+KhR6HGbmDbPZTa4VA/Wh8axgtcxAENdeN2wUfFyqxycQISJrbD2TgjsF2G1nDxss&#10;tB/5nYZzNCJBOBSowMbYFVKG2pLDsPQdcfJuvncYk+yN1D2OCe5amWfZWjpsOC1Y7Ohgqf46fzsF&#10;Bq+2nPa3UF2Pn3n9+qadN89KLeZT+QIi0hT/w3/tk1aQw++Vd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O+KLBAAAA2gAAAA8AAAAAAAAAAAAAAAAAmAIAAGRycy9kb3du&#10;cmV2LnhtbFBLBQYAAAAABAAEAPUAAACGAwAAAAA=&#10;">
                  <v:textbox style="layout-flow:vertical-ideographic;mso-fit-shape-to-text:t">
                    <w:txbxContent>
                      <w:p w:rsidR="006D1A4E" w:rsidRPr="00401AD9" w:rsidRDefault="006D1A4E" w:rsidP="000F4748">
                        <w:pPr>
                          <w:jc w:val="center"/>
                          <w:rPr>
                            <w:sz w:val="18"/>
                            <w:szCs w:val="18"/>
                          </w:rPr>
                        </w:pPr>
                        <w:r w:rsidRPr="00401AD9">
                          <w:rPr>
                            <w:rFonts w:ascii="Times New Roman" w:hAnsi="Times New Roman" w:hint="eastAsia"/>
                            <w:sz w:val="18"/>
                            <w:szCs w:val="18"/>
                          </w:rPr>
                          <w:t>期日の連絡</w:t>
                        </w:r>
                      </w:p>
                    </w:txbxContent>
                  </v:textbox>
                </v:rect>
                <v:rect id="Rectangle 19" o:spid="_x0000_s1029" style="position:absolute;left:11428;top:1036;width:4051;height:8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JdOcAA&#10;AADaAAAADwAAAGRycy9kb3ducmV2LnhtbESPQWsCMRSE74L/IbxCb5qtgujWKCpa9Ki2eH1snsnS&#10;zcuyibr+eyMIHoeZ+YaZzltXiSs1ofSs4KufgSAuvC7ZKPg9bnpjECEia6w8k4I7BZjPup0p5trf&#10;eE/XQzQiQTjkqMDGWOdShsKSw9D3NXHyzr5xGJNsjNQN3hLcVXKQZSPpsOS0YLGmlaXi/3BxCgye&#10;7KJdnsPmtP4bFD877byZKPX50S6+QURq4zv8am+1giE8r6Qb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4JdOcAAAADaAAAADwAAAAAAAAAAAAAAAACYAgAAZHJzL2Rvd25y&#10;ZXYueG1sUEsFBgAAAAAEAAQA9QAAAIUDAAAAAA==&#10;">
                  <v:textbox style="layout-flow:vertical-ideographic;mso-fit-shape-to-text:t">
                    <w:txbxContent>
                      <w:p w:rsidR="006D1A4E" w:rsidRPr="00401AD9" w:rsidRDefault="006D1A4E" w:rsidP="000F4748">
                        <w:pPr>
                          <w:autoSpaceDE w:val="0"/>
                          <w:autoSpaceDN w:val="0"/>
                          <w:adjustRightInd w:val="0"/>
                          <w:jc w:val="center"/>
                          <w:rPr>
                            <w:sz w:val="18"/>
                            <w:szCs w:val="18"/>
                          </w:rPr>
                        </w:pPr>
                        <w:r w:rsidRPr="00401AD9">
                          <w:rPr>
                            <w:rFonts w:ascii="Times New Roman" w:hAnsi="Times New Roman" w:hint="eastAsia"/>
                            <w:sz w:val="18"/>
                            <w:szCs w:val="18"/>
                          </w:rPr>
                          <w:t>調停期日</w:t>
                        </w:r>
                      </w:p>
                    </w:txbxContent>
                  </v:textbox>
                </v:rect>
                <v:rect id="Rectangle 20" o:spid="_x0000_s1030" style="position:absolute;left:20750;top:1036;width:4051;height:8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vFTcAA&#10;AADaAAAADwAAAGRycy9kb3ducmV2LnhtbESPQWsCMRSE74L/IbxCb5qtiOjWKCpa9Ki2eH1snsnS&#10;zcuyibr+eyMIHoeZ+YaZzltXiSs1ofSs4KufgSAuvC7ZKPg9bnpjECEia6w8k4I7BZjPup0p5trf&#10;eE/XQzQiQTjkqMDGWOdShsKSw9D3NXHyzr5xGJNsjNQN3hLcVXKQZSPpsOS0YLGmlaXi/3BxCgye&#10;7KJdnsPmtP4bFD877byZKPX50S6+QURq4zv8am+1giE8r6Qb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vFTcAAAADaAAAADwAAAAAAAAAAAAAAAACYAgAAZHJzL2Rvd25y&#10;ZXYueG1sUEsFBgAAAAAEAAQA9QAAAIUDAAAAAA==&#10;">
                  <v:textbox style="layout-flow:vertical-ideographic;mso-fit-shape-to-text:t">
                    <w:txbxContent>
                      <w:p w:rsidR="006D1A4E" w:rsidRPr="00401AD9" w:rsidRDefault="006D1A4E" w:rsidP="000F4748">
                        <w:pPr>
                          <w:autoSpaceDE w:val="0"/>
                          <w:autoSpaceDN w:val="0"/>
                          <w:adjustRightInd w:val="0"/>
                          <w:jc w:val="center"/>
                          <w:rPr>
                            <w:sz w:val="18"/>
                            <w:szCs w:val="18"/>
                          </w:rPr>
                        </w:pPr>
                        <w:bookmarkStart w:id="1" w:name="_GoBack"/>
                        <w:r w:rsidRPr="00401AD9">
                          <w:rPr>
                            <w:rFonts w:ascii="Times New Roman" w:hAnsi="Times New Roman" w:hint="eastAsia"/>
                            <w:sz w:val="18"/>
                            <w:szCs w:val="18"/>
                          </w:rPr>
                          <w:t>調停期日</w:t>
                        </w:r>
                        <w:bookmarkEnd w:id="1"/>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1" o:spid="_x0000_s1031" type="#_x0000_t176" style="position:absolute;left:39794;top:215;width:8710;height:4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ywRsIA&#10;AADaAAAADwAAAGRycy9kb3ducmV2LnhtbESP3WoCMRSE7wu+QzhC72q2FotsjVIEQQpS1BVvD5uz&#10;P3RzsiRxTX36RhB6OczMN8xiFU0nBnK+tazgdZKBIC6tbrlWUBw3L3MQPiBr7CyTgl/ysFqOnhaY&#10;a3vlPQ2HUIsEYZ+jgiaEPpfSlw0Z9BPbEyevss5gSNLVUju8Jrjp5DTL3qXBltNCgz2tGyp/Dhej&#10;4LR5K77wXLib/T5Vu/MQ9byKSj2P4+cHiEAx/Icf7a1WMIP7lX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LBGwgAAANoAAAAPAAAAAAAAAAAAAAAAAJgCAABkcnMvZG93&#10;bnJldi54bWxQSwUGAAAAAAQABAD1AAAAhwMAAAAA&#10;">
                  <v:textbox>
                    <w:txbxContent>
                      <w:p w:rsidR="006D1A4E" w:rsidRPr="00CB1301" w:rsidRDefault="006D1A4E" w:rsidP="0020318E">
                        <w:pPr>
                          <w:autoSpaceDE w:val="0"/>
                          <w:autoSpaceDN w:val="0"/>
                          <w:adjustRightInd w:val="0"/>
                          <w:jc w:val="center"/>
                          <w:rPr>
                            <w:sz w:val="18"/>
                            <w:szCs w:val="18"/>
                          </w:rPr>
                        </w:pPr>
                        <w:r w:rsidRPr="00CB1301">
                          <w:rPr>
                            <w:rFonts w:ascii="Times New Roman" w:hAnsi="Times New Roman" w:hint="eastAsia"/>
                            <w:sz w:val="18"/>
                            <w:szCs w:val="18"/>
                          </w:rPr>
                          <w:t>調停成立</w:t>
                        </w:r>
                      </w:p>
                    </w:txbxContent>
                  </v:textbox>
                </v:shape>
                <v:shape id="AutoShape 22" o:spid="_x0000_s1032" type="#_x0000_t176" style="position:absolute;left:39691;top:5193;width:8710;height:4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4uMcIA&#10;AADaAAAADwAAAGRycy9kb3ducmV2LnhtbESP3WoCMRSE7wu+QziCdzVbBZHVKKUgiCBSu+LtYXP2&#10;h25OliSu0advCoVeDjPzDbPeRtOJgZxvLSt4m2YgiEurW64VFF+71yUIH5A1dpZJwYM8bDejlzXm&#10;2t75k4ZzqEWCsM9RQRNCn0vpy4YM+qntiZNXWWcwJOlqqR3eE9x0cpZlC2mw5bTQYE8fDZXf55tR&#10;cNnNiwNeC/e0p0t1vA5RL6uo1GQc31cgAsXwH/5r77WCBfxeSTd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i4xwgAAANoAAAAPAAAAAAAAAAAAAAAAAJgCAABkcnMvZG93&#10;bnJldi54bWxQSwUGAAAAAAQABAD1AAAAhwMAAAAA&#10;">
                  <v:textbox>
                    <w:txbxContent>
                      <w:p w:rsidR="006D1A4E" w:rsidRPr="00CB1301" w:rsidRDefault="006D1A4E" w:rsidP="000F4748">
                        <w:pPr>
                          <w:autoSpaceDE w:val="0"/>
                          <w:autoSpaceDN w:val="0"/>
                          <w:adjustRightInd w:val="0"/>
                          <w:jc w:val="center"/>
                          <w:rPr>
                            <w:rFonts w:ascii="Times New Roman" w:hAnsi="Times New Roman"/>
                            <w:sz w:val="18"/>
                            <w:szCs w:val="18"/>
                          </w:rPr>
                        </w:pPr>
                        <w:r w:rsidRPr="00CB1301">
                          <w:rPr>
                            <w:rFonts w:ascii="Times New Roman" w:hAnsi="Times New Roman" w:hint="eastAsia"/>
                            <w:sz w:val="18"/>
                            <w:szCs w:val="18"/>
                          </w:rPr>
                          <w:t>調停不成立</w:t>
                        </w:r>
                      </w:p>
                    </w:txbxContent>
                  </v:textbox>
                </v:shape>
                <v:shape id="AutoShape 23" o:spid="_x0000_s1033" type="#_x0000_t176" style="position:absolute;left:51793;top:5279;width:7738;height:4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KLqsIA&#10;AADaAAAADwAAAGRycy9kb3ducmV2LnhtbESP3WoCMRSE7wu+QzhC72q2FqxsjVIEQQpS1BVvD5uz&#10;P3RzsiRxTX36RhB6OczMN8xiFU0nBnK+tazgdZKBIC6tbrlWUBw3L3MQPiBr7CyTgl/ysFqOnhaY&#10;a3vlPQ2HUIsEYZ+jgiaEPpfSlw0Z9BPbEyevss5gSNLVUju8Jrjp5DTLZtJgy2mhwZ7WDZU/h4tR&#10;cNq8FV94LtzNfp+q3XmIel5FpZ7H8fMDRKAY/sOP9lYreIf7lX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ouqwgAAANoAAAAPAAAAAAAAAAAAAAAAAJgCAABkcnMvZG93&#10;bnJldi54bWxQSwUGAAAAAAQABAD1AAAAhwMAAAAA&#10;">
                  <v:textbox>
                    <w:txbxContent>
                      <w:p w:rsidR="006D1A4E" w:rsidRPr="00CB1301" w:rsidRDefault="006D1A4E" w:rsidP="00252D67">
                        <w:pPr>
                          <w:autoSpaceDE w:val="0"/>
                          <w:autoSpaceDN w:val="0"/>
                          <w:adjustRightInd w:val="0"/>
                          <w:jc w:val="center"/>
                          <w:rPr>
                            <w:rFonts w:ascii="Times New Roman" w:hAnsi="Times New Roman"/>
                            <w:sz w:val="18"/>
                            <w:szCs w:val="18"/>
                          </w:rPr>
                        </w:pPr>
                        <w:r w:rsidRPr="00CB1301">
                          <w:rPr>
                            <w:rFonts w:ascii="Times New Roman" w:hAnsi="Times New Roman" w:hint="eastAsia"/>
                            <w:sz w:val="18"/>
                            <w:szCs w:val="18"/>
                          </w:rPr>
                          <w:t>審判手続</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 o:spid="_x0000_s1034" type="#_x0000_t13" style="position:absolute;left:25449;top:523;width:13854;height:4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Ui8EA&#10;AADaAAAADwAAAGRycy9kb3ducmV2LnhtbERP3WrCMBS+H/gO4Qi7GTPVi6GdUUTr5sDhpj7AoTk2&#10;xeakJFnt3t5cDHb58f3Pl71tREc+1I4VjEcZCOLS6ZorBefT9nkKIkRkjY1jUvBLAZaLwcMcc+1u&#10;/E3dMVYihXDIUYGJsc2lDKUhi2HkWuLEXZy3GBP0ldQebyncNnKSZS/SYs2pwWBLa0Pl9fhjFeyz&#10;96IIups9FZ+Hj82b3zdfZqrU47BfvYKI1Md/8Z97pxWkrelKug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fVIvBAAAA2gAAAA8AAAAAAAAAAAAAAAAAmAIAAGRycy9kb3du&#10;cmV2LnhtbFBLBQYAAAAABAAEAPUAAACGAwAAAAA=&#10;" adj="17088,3939">
                  <v:textbox>
                    <w:txbxContent>
                      <w:p w:rsidR="006D1A4E" w:rsidRPr="00CB1301" w:rsidRDefault="006D1A4E" w:rsidP="00252D67">
                        <w:pPr>
                          <w:autoSpaceDE w:val="0"/>
                          <w:autoSpaceDN w:val="0"/>
                          <w:adjustRightInd w:val="0"/>
                          <w:rPr>
                            <w:rFonts w:ascii="Times New Roman" w:hAnsi="Times New Roman"/>
                            <w:sz w:val="16"/>
                            <w:szCs w:val="16"/>
                          </w:rPr>
                        </w:pPr>
                        <w:r w:rsidRPr="00CB1301">
                          <w:rPr>
                            <w:rFonts w:ascii="Times New Roman" w:hAnsi="Times New Roman" w:hint="eastAsia"/>
                            <w:sz w:val="16"/>
                            <w:szCs w:val="16"/>
                          </w:rPr>
                          <w:t>合意ができた</w:t>
                        </w:r>
                      </w:p>
                    </w:txbxContent>
                  </v:textbox>
                </v:shape>
                <v:shape id="AutoShape 25" o:spid="_x0000_s1035" type="#_x0000_t13" style="position:absolute;left:25449;top:5193;width:14242;height:4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VMEA&#10;AADaAAAADwAAAGRycy9kb3ducmV2LnhtbESPwWrDMBBE74X8g9hAb7WcHkrqWAkiEHBOoanJebE2&#10;lom1MpbqOH8fFQo9DjPzhil3s+vFRGPoPCtYZTkI4sabjlsF9ffhbQ0iRGSDvWdS8KAAu+3ipcTC&#10;+Dt/0XSOrUgQDgUqsDEOhZShseQwZH4gTt7Vjw5jkmMrzYj3BHe9fM/zD+mw47RgcaC9peZ2/nEK&#10;pmPfzeuoTyuvL3td2ZqqulbqdTnrDYhIc/wP/7Uro+ATfq+kG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zTVTBAAAA2gAAAA8AAAAAAAAAAAAAAAAAmAIAAGRycy9kb3du&#10;cmV2LnhtbFBLBQYAAAAABAAEAPUAAACGAwAAAAA=&#10;" adj="16184,3965">
                  <v:textbox>
                    <w:txbxContent>
                      <w:p w:rsidR="006D1A4E" w:rsidRPr="00CB1301" w:rsidRDefault="006D1A4E" w:rsidP="000F4748">
                        <w:pPr>
                          <w:autoSpaceDE w:val="0"/>
                          <w:autoSpaceDN w:val="0"/>
                          <w:adjustRightInd w:val="0"/>
                          <w:jc w:val="left"/>
                          <w:rPr>
                            <w:rFonts w:ascii="Times New Roman" w:hAnsi="Times New Roman"/>
                            <w:sz w:val="16"/>
                            <w:szCs w:val="16"/>
                          </w:rPr>
                        </w:pPr>
                        <w:r w:rsidRPr="00CB1301">
                          <w:rPr>
                            <w:rFonts w:ascii="Times New Roman" w:hAnsi="Times New Roman" w:hint="eastAsia"/>
                            <w:sz w:val="16"/>
                            <w:szCs w:val="16"/>
                          </w:rPr>
                          <w:t>合意ができ</w:t>
                        </w:r>
                        <w:r>
                          <w:rPr>
                            <w:rFonts w:ascii="Times New Roman" w:hAnsi="Times New Roman" w:hint="eastAsia"/>
                            <w:sz w:val="16"/>
                            <w:szCs w:val="16"/>
                          </w:rPr>
                          <w:t>なかった</w:t>
                        </w:r>
                      </w:p>
                    </w:txbxContent>
                  </v:textbox>
                </v:shape>
                <v:shape id="AutoShape 28" o:spid="_x0000_s1036" type="#_x0000_t13" style="position:absolute;left:9279;top:4338;width:1600;height:2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T1usMA&#10;AADbAAAADwAAAGRycy9kb3ducmV2LnhtbESPzW7CQAyE75V4h5WReisOPaAqZUEVqBI3fg89ulk3&#10;iZr1huxCUp4eHypxszXjmc/z5eAbc+Uu1kEsTCcZGJYiuFpKC6fj58sbmJhIHDVB2MIfR1guRk9z&#10;yl3oZc/XQyqNhkjMyUKVUpsjxqJiT3ESWhbVfkLnKenaleg66jXcN/iaZTP0VIs2VNTyquLi93Dx&#10;Fr6b9exr15436LDf8S3D47DfWvs8Hj7ewSQe0sP8f71xiq/0+osOg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T1usMAAADbAAAADwAAAAAAAAAAAAAAAACYAgAAZHJzL2Rv&#10;d25yZXYueG1sUEsFBgAAAAAEAAQA9QAAAIgDAAAAAA==&#10;"/>
                <v:shape id="AutoShape 29" o:spid="_x0000_s1037" type="#_x0000_t13" style="position:absolute;left:2432;top:4338;width:1572;height:2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QIb8A&#10;AADbAAAADwAAAGRycy9kb3ducmV2LnhtbERPS4vCMBC+C/sfwix406keRKpRFmXBm8+Dx9lmti3b&#10;TLpNtNVfbwTB23x8z5kvO1upKze+dKJhNExAsWTOlJJrOB2/B1NQPpAYqpywhht7WC4+enNKjWtl&#10;z9dDyFUMEZ+ShiKEOkX0WcGW/NDVLJH7dY2lEGGTo2mojeG2wnGSTNBSKbGhoJpXBWd/h4vV8FOt&#10;J+dd/b9Bg+2O7wkeu/1W6/5n9zUDFbgLb/HLvTFx/giev8QDcP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2FAhvwAAANsAAAAPAAAAAAAAAAAAAAAAAJgCAABkcnMvZG93bnJl&#10;di54bWxQSwUGAAAAAAQABAD1AAAAhAMAAAAA&#10;"/>
                <v:shape id="AutoShape 30" o:spid="_x0000_s1038" type="#_x0000_t13" style="position:absolute;left:48808;top:5363;width:2405;height:4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OVr8A&#10;AADbAAAADwAAAGRycy9kb3ducmV2LnhtbERPS4vCMBC+L/gfwgje1qkeZOkaRRTBm6897HFsxrbY&#10;TGoTbfXXbwRhb/PxPWc672yl7tz40omG0TABxZI5U0qu4ee4/vwC5QOJocoJa3iwh/ms9zGl1LhW&#10;9nw/hFzFEPEpaShCqFNEnxVsyQ9dzRK5s2sshQibHE1DbQy3FY6TZIKWSokNBdW8LDi7HG5Ww6la&#10;TX539XWDBtsdPxM8dvut1oN+t/gGFbgL/+K3e2Pi/DG8fokH4Ow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Cs5WvwAAANsAAAAPAAAAAAAAAAAAAAAAAJgCAABkcnMvZG93bnJl&#10;di54bWxQSwUGAAAAAAQABAD1AAAAhAMAAAAA&#10;"/>
                <v:shape id="Freeform 33" o:spid="_x0000_s1039" style="position:absolute;left:17551;top:215;width:962;height:10292;visibility:visible;mso-wrap-style:square;v-text-anchor:top" coordsize="15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XbcEA&#10;AADbAAAADwAAAGRycy9kb3ducmV2LnhtbERPS2sCMRC+F/wPYQRvNVuLIqtRqrbFk+ALexw24+7S&#10;zSQkUdd/b4RCb/PxPWc6b00jruRDbVnBWz8DQVxYXXOp4LD/eh2DCBFZY2OZFNwpwHzWeZliru2N&#10;t3TdxVKkEA45KqhidLmUoajIYOhbR5y4s/UGY4K+lNrjLYWbRg6ybCQN1pwaKnS0rKj43V2MAtuc&#10;3Hn0ab6HbvNz32T79rjyC6V63fZjAiJSG//Ff+61TvPf4flLOk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8123BAAAA2wAAAA8AAAAAAAAAAAAAAAAAmAIAAGRycy9kb3du&#10;cmV2LnhtbFBLBQYAAAAABAAEAPUAAACGAwAAAAA=&#10;" path="m,c25,17,151,50,151,105,151,160,,268,,330v,62,151,90,151,147c151,534,,615,,672v,57,149,98,150,151c151,877,10,934,8,989v-2,55,128,112,128,168c136,1213,8,1269,8,1325v,56,127,119,128,168c137,1542,40,1594,15,1620e" filled="f">
                  <v:path arrowok="t" o:connecttype="custom" o:connectlocs="0,0;96175,66702;0,209636;96175,303020;0,426895;95538,522820;5095,628273;86621,734997;5095,841721;86621,948445;9554,1029123" o:connectangles="0,0,0,0,0,0,0,0,0,0,0"/>
                </v:shape>
                <v:shape id="Freeform 34" o:spid="_x0000_s1040" style="position:absolute;left:18402;top:92;width:795;height:10281;visibility:visible;mso-wrap-style:square;v-text-anchor:top" coordsize="15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PGcEA&#10;AADbAAAADwAAAGRycy9kb3ducmV2LnhtbERPS2sCMRC+F/wPYQRvNVupIqtRqrbFk+ALexw24+7S&#10;zSQkUdd/b4RCb/PxPWc6b00jruRDbVnBWz8DQVxYXXOp4LD/eh2DCBFZY2OZFNwpwHzWeZliru2N&#10;t3TdxVKkEA45KqhidLmUoajIYOhbR5y4s/UGY4K+lNrjLYWbRg6ybCQN1pwaKnS0rKj43V2MAtuc&#10;3Hn0ab6HbvNz32T79rjyC6V63fZjAiJSG//Ff+61TvPf4flLOk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VTxnBAAAA2wAAAA8AAAAAAAAAAAAAAAAAmAIAAGRycy9kb3du&#10;cmV2LnhtbFBLBQYAAAAABAAEAPUAAACGAwAAAAA=&#10;" path="m,c25,17,151,50,151,105,151,160,,268,,330v,62,151,90,151,147c151,534,,615,,672v,57,149,98,150,151c151,877,10,934,8,989v-2,55,128,112,128,168c136,1213,8,1269,8,1325v,56,127,119,128,168c137,1542,40,1594,15,1620e" filled="f">
                  <v:path arrowok="t" o:connecttype="custom" o:connectlocs="0,0;79529,66636;0,209427;79529,302717;0,426469;79002,522298;4213,627646;71629,734263;4213,840880;71629,947497;7900,1028095" o:connectangles="0,0,0,0,0,0,0,0,0,0,0"/>
                </v:shape>
                <v:line id="Line 39" o:spid="_x0000_s1041" style="position:absolute;visibility:visible;mso-wrap-style:square" from="15479,5172" to="17079,5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40" o:spid="_x0000_s1042" style="position:absolute;visibility:visible;mso-wrap-style:square" from="19197,5182" to="20807,5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w10:wrap type="square"/>
              </v:group>
            </w:pict>
          </mc:Fallback>
        </mc:AlternateContent>
      </w:r>
      <w:r w:rsidR="000F4748" w:rsidRPr="00090EB8">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184785</wp:posOffset>
                </wp:positionH>
                <wp:positionV relativeFrom="paragraph">
                  <wp:posOffset>217927</wp:posOffset>
                </wp:positionV>
                <wp:extent cx="318135" cy="819150"/>
                <wp:effectExtent l="0" t="0" r="14605" b="19050"/>
                <wp:wrapSquare wrapText="bothSides"/>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819150"/>
                        </a:xfrm>
                        <a:prstGeom prst="rect">
                          <a:avLst/>
                        </a:prstGeom>
                        <a:solidFill>
                          <a:srgbClr val="FFFFFF"/>
                        </a:solidFill>
                        <a:ln w="9525">
                          <a:solidFill>
                            <a:srgbClr val="000000"/>
                          </a:solidFill>
                          <a:miter lim="800000"/>
                          <a:headEnd/>
                          <a:tailEnd/>
                        </a:ln>
                      </wps:spPr>
                      <wps:txbx>
                        <w:txbxContent>
                          <w:p w:rsidR="006D1A4E" w:rsidRPr="00401AD9" w:rsidRDefault="006D1A4E" w:rsidP="00252D67">
                            <w:pPr>
                              <w:jc w:val="center"/>
                              <w:rPr>
                                <w:sz w:val="18"/>
                                <w:szCs w:val="18"/>
                              </w:rPr>
                            </w:pPr>
                            <w:r w:rsidRPr="00401AD9">
                              <w:rPr>
                                <w:rFonts w:ascii="Times New Roman" w:hAnsi="Times New Roman" w:hint="eastAsia"/>
                                <w:sz w:val="18"/>
                                <w:szCs w:val="18"/>
                              </w:rPr>
                              <w:t>申立て</w:t>
                            </w:r>
                          </w:p>
                        </w:txbxContent>
                      </wps:txbx>
                      <wps:bodyPr rot="0" vert="eaVert" wrap="square" lIns="91440" tIns="45720" rIns="91440" bIns="45720" anchor="ctr" anchorCtr="0">
                        <a:spAutoFit/>
                      </wps:bodyPr>
                    </wps:wsp>
                  </a:graphicData>
                </a:graphic>
                <wp14:sizeRelH relativeFrom="page">
                  <wp14:pctWidth>0</wp14:pctWidth>
                </wp14:sizeRelH>
                <wp14:sizeRelV relativeFrom="page">
                  <wp14:pctHeight>0</wp14:pctHeight>
                </wp14:sizeRelV>
              </wp:anchor>
            </w:drawing>
          </mc:Choice>
          <mc:Fallback>
            <w:pict>
              <v:rect id="Rectangle 15" o:spid="_x0000_s1043" style="position:absolute;left:0;text-align:left;margin-left:14.55pt;margin-top:17.15pt;width:25.0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">
                <v:textbox style="layout-flow:vertical-ideographic;mso-fit-shape-to-text:t">
                  <w:txbxContent>
                    <w:p w:rsidR="006D1A4E" w:rsidRPr="00401AD9" w:rsidRDefault="006D1A4E" w:rsidP="00252D67">
                      <w:pPr>
                        <w:jc w:val="center"/>
                        <w:rPr>
                          <w:sz w:val="18"/>
                          <w:szCs w:val="18"/>
                        </w:rPr>
                      </w:pPr>
                      <w:r w:rsidRPr="00401AD9">
                        <w:rPr>
                          <w:rFonts w:ascii="Times New Roman" w:hAnsi="Times New Roman" w:hint="eastAsia"/>
                          <w:sz w:val="18"/>
                          <w:szCs w:val="18"/>
                        </w:rPr>
                        <w:t>申立て</w:t>
                      </w:r>
                    </w:p>
                  </w:txbxContent>
                </v:textbox>
                <w10:wrap type="square"/>
              </v:rect>
            </w:pict>
          </mc:Fallback>
        </mc:AlternateContent>
      </w:r>
    </w:p>
    <w:p w:rsidR="001E0424" w:rsidRPr="00090EB8" w:rsidRDefault="001E0424" w:rsidP="00C24701">
      <w:pPr>
        <w:rPr>
          <w:rFonts w:ascii="ＭＳ ゴシック" w:eastAsia="ＭＳ ゴシック" w:hAnsi="ＭＳ ゴシック"/>
          <w:sz w:val="22"/>
          <w:szCs w:val="22"/>
        </w:rPr>
      </w:pPr>
      <w:r w:rsidRPr="00090EB8">
        <w:rPr>
          <w:rFonts w:ascii="ＭＳ ゴシック" w:eastAsia="ＭＳ ゴシック" w:hAnsi="ＭＳ ゴシック" w:hint="eastAsia"/>
        </w:rPr>
        <w:t xml:space="preserve">　　　</w:t>
      </w:r>
    </w:p>
    <w:p w:rsidR="00EA03C3" w:rsidRDefault="00E22BA6" w:rsidP="00EA03C3">
      <w:pPr>
        <w:ind w:leftChars="100" w:left="252" w:firstLineChars="200" w:firstLine="464"/>
        <w:rPr>
          <w:sz w:val="22"/>
          <w:szCs w:val="22"/>
        </w:rPr>
      </w:pPr>
      <w:r w:rsidRPr="00090EB8">
        <w:rPr>
          <w:rFonts w:hint="eastAsia"/>
          <w:sz w:val="22"/>
          <w:szCs w:val="22"/>
        </w:rPr>
        <w:t>話合いがまとまらず調停が不成立になった場合には，自動的に審判手続（通常は遺産分割審</w:t>
      </w:r>
    </w:p>
    <w:p w:rsidR="00A369A5" w:rsidRDefault="00E22BA6" w:rsidP="00EA03C3">
      <w:pPr>
        <w:ind w:leftChars="100" w:left="252" w:firstLineChars="100" w:firstLine="232"/>
        <w:rPr>
          <w:sz w:val="22"/>
          <w:szCs w:val="22"/>
        </w:rPr>
      </w:pPr>
      <w:r w:rsidRPr="00090EB8">
        <w:rPr>
          <w:rFonts w:hint="eastAsia"/>
          <w:sz w:val="22"/>
          <w:szCs w:val="22"/>
        </w:rPr>
        <w:t>判</w:t>
      </w:r>
      <w:r w:rsidR="00A369A5">
        <w:rPr>
          <w:rFonts w:hint="eastAsia"/>
          <w:sz w:val="22"/>
          <w:szCs w:val="22"/>
        </w:rPr>
        <w:t>が係属中の場合は，遺産分割審判</w:t>
      </w:r>
      <w:r w:rsidR="002E7902">
        <w:rPr>
          <w:rFonts w:hint="eastAsia"/>
          <w:sz w:val="22"/>
          <w:szCs w:val="22"/>
        </w:rPr>
        <w:t>と</w:t>
      </w:r>
      <w:r w:rsidR="00EA03C3">
        <w:rPr>
          <w:rFonts w:hint="eastAsia"/>
          <w:sz w:val="22"/>
          <w:szCs w:val="22"/>
        </w:rPr>
        <w:t>特別の寄与に関する</w:t>
      </w:r>
      <w:r w:rsidRPr="00090EB8">
        <w:rPr>
          <w:rFonts w:hint="eastAsia"/>
          <w:sz w:val="22"/>
          <w:szCs w:val="22"/>
        </w:rPr>
        <w:t>処分審判が併合して行われます。）が</w:t>
      </w:r>
    </w:p>
    <w:p w:rsidR="00E22BA6" w:rsidRPr="00090EB8" w:rsidRDefault="00E22BA6" w:rsidP="00A369A5">
      <w:pPr>
        <w:ind w:leftChars="200" w:left="504"/>
        <w:rPr>
          <w:sz w:val="22"/>
          <w:szCs w:val="22"/>
        </w:rPr>
      </w:pPr>
      <w:r w:rsidRPr="00090EB8">
        <w:rPr>
          <w:rFonts w:hint="eastAsia"/>
          <w:sz w:val="22"/>
          <w:szCs w:val="22"/>
        </w:rPr>
        <w:t>開始され，裁判官が，双方からお聴きした事情や提出された資料等一切の事情を考慮して，審</w:t>
      </w:r>
      <w:bookmarkStart w:id="0" w:name="_GoBack"/>
      <w:bookmarkEnd w:id="0"/>
      <w:r w:rsidRPr="00090EB8">
        <w:rPr>
          <w:rFonts w:hint="eastAsia"/>
          <w:sz w:val="22"/>
          <w:szCs w:val="22"/>
        </w:rPr>
        <w:t>判をします。</w:t>
      </w:r>
    </w:p>
    <w:p w:rsidR="000A77B2" w:rsidRPr="00EA03C3" w:rsidRDefault="00E22BA6" w:rsidP="00EA03C3">
      <w:pPr>
        <w:overflowPunct w:val="0"/>
        <w:adjustRightInd w:val="0"/>
        <w:ind w:leftChars="100" w:left="252" w:firstLineChars="200" w:firstLine="444"/>
        <w:textAlignment w:val="baseline"/>
        <w:rPr>
          <w:sz w:val="21"/>
          <w:szCs w:val="21"/>
        </w:rPr>
      </w:pPr>
      <w:r w:rsidRPr="00090EB8">
        <w:rPr>
          <w:rFonts w:hint="eastAsia"/>
          <w:sz w:val="21"/>
          <w:szCs w:val="21"/>
        </w:rPr>
        <w:t>審判を申し立てた場合でも，調停手続が先行することがあります。</w:t>
      </w:r>
    </w:p>
    <w:p w:rsidR="000A77B2" w:rsidRPr="00EA03C3" w:rsidRDefault="000A77B2" w:rsidP="00EA03C3">
      <w:pPr>
        <w:ind w:firstLineChars="100" w:firstLine="232"/>
        <w:rPr>
          <w:rFonts w:ascii="ＭＳ 明朝" w:hAnsi="ＭＳ 明朝"/>
          <w:sz w:val="22"/>
          <w:szCs w:val="22"/>
        </w:rPr>
      </w:pPr>
      <w:r w:rsidRPr="000A77B2">
        <w:rPr>
          <w:rFonts w:ascii="ＭＳ 明朝" w:hAnsi="ＭＳ 明朝" w:hint="eastAsia"/>
          <w:sz w:val="22"/>
          <w:szCs w:val="22"/>
        </w:rPr>
        <w:t>※　令和元年７月１日より前に開始した相続については，この申立てはできません。</w:t>
      </w:r>
    </w:p>
    <w:p w:rsidR="00AC0158" w:rsidRPr="00117287" w:rsidRDefault="00AC0158" w:rsidP="00AC0158">
      <w:pPr>
        <w:overflowPunct w:val="0"/>
        <w:adjustRightInd w:val="0"/>
        <w:ind w:leftChars="100" w:left="252" w:firstLineChars="200" w:firstLine="444"/>
        <w:textAlignment w:val="baseline"/>
        <w:rPr>
          <w:rFonts w:ascii="HG丸ｺﾞｼｯｸM-PRO" w:eastAsia="HG丸ｺﾞｼｯｸM-PRO" w:hAnsi="HG丸ｺﾞｼｯｸM-PRO"/>
          <w:color w:val="000000"/>
          <w:kern w:val="0"/>
          <w:sz w:val="21"/>
          <w:szCs w:val="21"/>
        </w:rPr>
      </w:pPr>
      <w:r w:rsidRPr="00117287">
        <w:rPr>
          <w:rFonts w:ascii="HG丸ｺﾞｼｯｸM-PRO" w:eastAsia="HG丸ｺﾞｼｯｸM-PRO" w:hAnsi="HG丸ｺﾞｼｯｸM-PRO" w:hint="eastAsia"/>
          <w:color w:val="000000"/>
          <w:sz w:val="21"/>
          <w:szCs w:val="21"/>
        </w:rPr>
        <w:t>注　家事事件手続（調停，審判，調査等）においては，録音・録画・撮影は禁止されています。</w:t>
      </w:r>
    </w:p>
    <w:p w:rsidR="0008317F" w:rsidRDefault="0008317F" w:rsidP="00676B9E">
      <w:pPr>
        <w:spacing w:beforeLines="50" w:before="164"/>
        <w:rPr>
          <w:rFonts w:ascii="ＭＳ ゴシック" w:eastAsia="ＭＳ ゴシック" w:hAnsi="ＭＳ ゴシック"/>
        </w:rPr>
      </w:pPr>
      <w:r>
        <w:rPr>
          <w:rFonts w:ascii="ＭＳ ゴシック" w:eastAsia="ＭＳ ゴシック" w:hAnsi="ＭＳ ゴシック" w:hint="eastAsia"/>
        </w:rPr>
        <w:t>２　申立人</w:t>
      </w:r>
    </w:p>
    <w:p w:rsidR="0008317F" w:rsidRPr="0008317F" w:rsidRDefault="0008317F" w:rsidP="0008317F">
      <w:pPr>
        <w:overflowPunct w:val="0"/>
        <w:adjustRightInd w:val="0"/>
        <w:ind w:leftChars="200" w:left="504" w:firstLineChars="100" w:firstLine="222"/>
        <w:textAlignment w:val="baseline"/>
        <w:rPr>
          <w:sz w:val="21"/>
          <w:szCs w:val="21"/>
        </w:rPr>
      </w:pPr>
      <w:r w:rsidRPr="0008317F">
        <w:rPr>
          <w:rFonts w:ascii="ＭＳ 明朝" w:hAnsi="ＭＳ 明朝"/>
          <w:sz w:val="21"/>
          <w:szCs w:val="21"/>
        </w:rPr>
        <w:t>被相続人に対して無償で療養看護その他の労務の提供をしたことにより被相続人の財産の維持又は増加について特別の寄与をした被相続人の親族（相続人，相続の放棄をした者，相続人の欠格事由（民法８９１条の規定）に該当する者及び廃除によってその相続権を失った者を除く。）</w:t>
      </w:r>
    </w:p>
    <w:p w:rsidR="0008317F" w:rsidRDefault="0008317F" w:rsidP="0008317F">
      <w:pPr>
        <w:spacing w:beforeLines="50" w:before="164"/>
        <w:rPr>
          <w:rFonts w:ascii="ＭＳ ゴシック" w:eastAsia="ＭＳ ゴシック" w:hAnsi="ＭＳ ゴシック"/>
        </w:rPr>
      </w:pPr>
      <w:r>
        <w:rPr>
          <w:rFonts w:ascii="ＭＳ ゴシック" w:eastAsia="ＭＳ ゴシック" w:hAnsi="ＭＳ ゴシック" w:hint="eastAsia"/>
        </w:rPr>
        <w:t>３　申立期間</w:t>
      </w:r>
    </w:p>
    <w:p w:rsidR="0008317F" w:rsidRPr="0008317F" w:rsidRDefault="0008317F" w:rsidP="0008317F">
      <w:pPr>
        <w:overflowPunct w:val="0"/>
        <w:adjustRightInd w:val="0"/>
        <w:ind w:leftChars="200" w:left="504" w:firstLineChars="100" w:firstLine="222"/>
        <w:textAlignment w:val="baseline"/>
        <w:rPr>
          <w:rFonts w:ascii="ＭＳ 明朝" w:hAnsi="ＭＳ 明朝"/>
          <w:sz w:val="21"/>
          <w:szCs w:val="21"/>
        </w:rPr>
      </w:pPr>
      <w:r w:rsidRPr="0008317F">
        <w:rPr>
          <w:rFonts w:ascii="ＭＳ 明朝" w:hAnsi="ＭＳ 明朝" w:hint="eastAsia"/>
          <w:sz w:val="21"/>
          <w:szCs w:val="21"/>
        </w:rPr>
        <w:t>申立ては，特別寄与者が相続の開始があったこと及び相続人を知った時から６か月を経過したとき，又は相続開始の時から１年を経過したときはすることができないとされています。</w:t>
      </w:r>
    </w:p>
    <w:p w:rsidR="0041739D" w:rsidRPr="006D1A4E" w:rsidRDefault="0008317F" w:rsidP="0008317F">
      <w:pPr>
        <w:spacing w:beforeLines="50" w:before="164"/>
        <w:rPr>
          <w:rFonts w:ascii="ＭＳ ゴシック" w:eastAsia="ＭＳ ゴシック" w:hAnsi="ＭＳ ゴシック"/>
        </w:rPr>
      </w:pPr>
      <w:r>
        <w:rPr>
          <w:rFonts w:ascii="ＭＳ ゴシック" w:eastAsia="ＭＳ ゴシック" w:hAnsi="ＭＳ ゴシック" w:hint="eastAsia"/>
        </w:rPr>
        <w:t>４</w:t>
      </w:r>
      <w:r w:rsidR="00C24701" w:rsidRPr="00090EB8">
        <w:rPr>
          <w:rFonts w:ascii="ＭＳ ゴシック" w:eastAsia="ＭＳ ゴシック" w:hAnsi="ＭＳ ゴシック" w:hint="eastAsia"/>
        </w:rPr>
        <w:t xml:space="preserve">　申立てに必要な費用</w:t>
      </w:r>
    </w:p>
    <w:p w:rsidR="00C24701" w:rsidRPr="00683A4E" w:rsidRDefault="0041739D" w:rsidP="00683A4E">
      <w:pPr>
        <w:ind w:leftChars="100" w:left="581" w:hangingChars="142" w:hanging="329"/>
        <w:rPr>
          <w:rFonts w:ascii="ＭＳ ゴシック" w:eastAsia="ＭＳ ゴシック" w:hAnsi="ＭＳ ゴシック"/>
          <w:szCs w:val="21"/>
        </w:rPr>
      </w:pPr>
      <w:r w:rsidRPr="00090EB8">
        <w:rPr>
          <w:rFonts w:ascii="ＭＳ 明朝" w:hAnsi="ＭＳ 明朝" w:hint="eastAsia"/>
          <w:sz w:val="22"/>
          <w:szCs w:val="22"/>
        </w:rPr>
        <w:t>□</w:t>
      </w:r>
      <w:r w:rsidR="00536DB0">
        <w:rPr>
          <w:rFonts w:ascii="ＭＳ 明朝" w:hAnsi="ＭＳ 明朝" w:hint="eastAsia"/>
          <w:sz w:val="22"/>
          <w:szCs w:val="22"/>
        </w:rPr>
        <w:t xml:space="preserve">  </w:t>
      </w:r>
      <w:r w:rsidRPr="00090EB8">
        <w:rPr>
          <w:rFonts w:ascii="ＭＳ 明朝" w:hAnsi="ＭＳ 明朝" w:hint="eastAsia"/>
          <w:sz w:val="22"/>
          <w:szCs w:val="22"/>
        </w:rPr>
        <w:t>収入印紙：申立人</w:t>
      </w:r>
      <w:r w:rsidR="00C24701" w:rsidRPr="00090EB8">
        <w:rPr>
          <w:rFonts w:ascii="ＭＳ 明朝" w:hAnsi="ＭＳ 明朝" w:hint="eastAsia"/>
          <w:sz w:val="22"/>
          <w:szCs w:val="22"/>
        </w:rPr>
        <w:t>１人につき，</w:t>
      </w:r>
      <w:r w:rsidR="00C24701" w:rsidRPr="00090EB8">
        <w:rPr>
          <w:rFonts w:ascii="ＭＳ 明朝" w:hAnsi="ＭＳ 明朝"/>
          <w:sz w:val="22"/>
          <w:szCs w:val="22"/>
        </w:rPr>
        <w:t>1</w:t>
      </w:r>
      <w:r w:rsidR="002B5378">
        <w:rPr>
          <w:rFonts w:ascii="ＭＳ 明朝" w:hAnsi="ＭＳ 明朝"/>
          <w:sz w:val="22"/>
          <w:szCs w:val="22"/>
        </w:rPr>
        <w:t>,</w:t>
      </w:r>
      <w:r w:rsidR="00C24701" w:rsidRPr="00090EB8">
        <w:rPr>
          <w:rFonts w:ascii="ＭＳ 明朝" w:hAnsi="ＭＳ 明朝"/>
          <w:sz w:val="22"/>
          <w:szCs w:val="22"/>
        </w:rPr>
        <w:t>200</w:t>
      </w:r>
      <w:r w:rsidR="00C24701" w:rsidRPr="00090EB8">
        <w:rPr>
          <w:rFonts w:ascii="ＭＳ 明朝" w:hAnsi="ＭＳ 明朝" w:hint="eastAsia"/>
          <w:sz w:val="22"/>
          <w:szCs w:val="22"/>
        </w:rPr>
        <w:t>円</w:t>
      </w:r>
      <w:r w:rsidR="00683A4E" w:rsidRPr="00683A4E">
        <w:rPr>
          <w:rFonts w:ascii="ＭＳ 明朝" w:hAnsi="ＭＳ 明朝" w:hint="eastAsia"/>
          <w:sz w:val="22"/>
          <w:szCs w:val="22"/>
        </w:rPr>
        <w:t>（相手方又は被相続人が２人以上の場合は「</w:t>
      </w:r>
      <w:r w:rsidR="00683A4E">
        <w:rPr>
          <w:rFonts w:ascii="ＭＳ 明朝" w:hAnsi="ＭＳ 明朝" w:hint="eastAsia"/>
          <w:sz w:val="22"/>
          <w:szCs w:val="22"/>
        </w:rPr>
        <w:t>収入印紙</w:t>
      </w:r>
      <w:r w:rsidR="00683A4E" w:rsidRPr="00090EB8">
        <w:rPr>
          <w:rFonts w:ascii="ＭＳ 明朝" w:hAnsi="ＭＳ 明朝"/>
          <w:sz w:val="22"/>
          <w:szCs w:val="22"/>
        </w:rPr>
        <w:t>1</w:t>
      </w:r>
      <w:r w:rsidR="00683A4E">
        <w:rPr>
          <w:rFonts w:ascii="ＭＳ 明朝" w:hAnsi="ＭＳ 明朝"/>
          <w:sz w:val="22"/>
          <w:szCs w:val="22"/>
        </w:rPr>
        <w:t>,</w:t>
      </w:r>
      <w:r w:rsidR="00683A4E" w:rsidRPr="00090EB8">
        <w:rPr>
          <w:rFonts w:ascii="ＭＳ 明朝" w:hAnsi="ＭＳ 明朝"/>
          <w:sz w:val="22"/>
          <w:szCs w:val="22"/>
        </w:rPr>
        <w:t>200</w:t>
      </w:r>
      <w:r w:rsidR="00683A4E" w:rsidRPr="00090EB8">
        <w:rPr>
          <w:rFonts w:ascii="ＭＳ 明朝" w:hAnsi="ＭＳ 明朝" w:hint="eastAsia"/>
          <w:sz w:val="22"/>
          <w:szCs w:val="22"/>
        </w:rPr>
        <w:t>円</w:t>
      </w:r>
      <w:r w:rsidR="00683A4E" w:rsidRPr="00683A4E">
        <w:rPr>
          <w:rFonts w:ascii="ＭＳ 明朝" w:hAnsi="ＭＳ 明朝" w:hint="eastAsia"/>
          <w:sz w:val="22"/>
          <w:szCs w:val="22"/>
        </w:rPr>
        <w:t>×相手方の人数×被相続人の人数」）</w:t>
      </w:r>
    </w:p>
    <w:p w:rsidR="003A54A8" w:rsidRDefault="00C24701" w:rsidP="00683A4E">
      <w:pPr>
        <w:ind w:rightChars="-100" w:right="-252" w:firstLineChars="100" w:firstLine="232"/>
        <w:rPr>
          <w:rFonts w:ascii="ＭＳ 明朝" w:hAnsi="ＭＳ 明朝"/>
          <w:sz w:val="22"/>
          <w:szCs w:val="22"/>
        </w:rPr>
      </w:pPr>
      <w:r w:rsidRPr="00090EB8">
        <w:rPr>
          <w:rFonts w:hint="eastAsia"/>
          <w:sz w:val="22"/>
          <w:szCs w:val="22"/>
        </w:rPr>
        <w:t>□</w:t>
      </w:r>
      <w:r w:rsidR="00536DB0">
        <w:rPr>
          <w:rFonts w:hint="eastAsia"/>
          <w:sz w:val="22"/>
          <w:szCs w:val="22"/>
        </w:rPr>
        <w:t xml:space="preserve">  </w:t>
      </w:r>
      <w:r w:rsidR="00277C67" w:rsidRPr="00090EB8">
        <w:rPr>
          <w:rFonts w:ascii="ＭＳ 明朝" w:hAnsi="ＭＳ 明朝" w:hint="eastAsia"/>
          <w:sz w:val="22"/>
          <w:szCs w:val="22"/>
        </w:rPr>
        <w:t>連絡用</w:t>
      </w:r>
      <w:r w:rsidRPr="00090EB8">
        <w:rPr>
          <w:rFonts w:ascii="ＭＳ 明朝" w:hAnsi="ＭＳ 明朝" w:hint="eastAsia"/>
          <w:sz w:val="22"/>
          <w:szCs w:val="22"/>
        </w:rPr>
        <w:t>郵便切手</w:t>
      </w:r>
    </w:p>
    <w:p w:rsidR="003A54A8" w:rsidRPr="003A54A8" w:rsidRDefault="003A54A8" w:rsidP="003A54A8">
      <w:pPr>
        <w:ind w:leftChars="200" w:left="736" w:hangingChars="100" w:hanging="232"/>
        <w:rPr>
          <w:rFonts w:ascii="ＭＳ 明朝" w:hAnsi="ＭＳ 明朝"/>
          <w:sz w:val="22"/>
          <w:szCs w:val="22"/>
        </w:rPr>
      </w:pPr>
      <w:r w:rsidRPr="00090EB8">
        <w:rPr>
          <w:rFonts w:ascii="ＭＳ 明朝" w:hAnsi="ＭＳ 明朝" w:hint="eastAsia"/>
          <w:sz w:val="22"/>
          <w:szCs w:val="22"/>
        </w:rPr>
        <w:lastRenderedPageBreak/>
        <w:t>：</w:t>
      </w:r>
      <w:r>
        <w:rPr>
          <w:rFonts w:ascii="ＭＳ 明朝" w:hAnsi="ＭＳ 明朝" w:hint="eastAsia"/>
          <w:sz w:val="22"/>
          <w:szCs w:val="22"/>
        </w:rPr>
        <w:t>特別の寄与の申立てのみの場合</w:t>
      </w:r>
      <w:r w:rsidRPr="00A95991">
        <w:rPr>
          <w:rFonts w:ascii="ＭＳ 明朝" w:hAnsi="ＭＳ 明朝" w:hint="eastAsia"/>
          <w:sz w:val="22"/>
          <w:szCs w:val="22"/>
        </w:rPr>
        <w:t>：</w:t>
      </w:r>
      <w:r w:rsidRPr="0054053E">
        <w:rPr>
          <w:rFonts w:ascii="ＭＳ 明朝" w:hAnsi="ＭＳ 明朝" w:hint="eastAsia"/>
          <w:sz w:val="22"/>
          <w:szCs w:val="22"/>
        </w:rPr>
        <w:t>3</w:t>
      </w:r>
      <w:r w:rsidR="00A90DEC">
        <w:rPr>
          <w:rFonts w:ascii="ＭＳ 明朝" w:hAnsi="ＭＳ 明朝" w:hint="eastAsia"/>
          <w:sz w:val="22"/>
          <w:szCs w:val="22"/>
        </w:rPr>
        <w:t>,</w:t>
      </w:r>
      <w:r w:rsidRPr="0054053E">
        <w:rPr>
          <w:rFonts w:ascii="ＭＳ 明朝" w:hAnsi="ＭＳ 明朝" w:hint="eastAsia"/>
          <w:sz w:val="22"/>
          <w:szCs w:val="22"/>
        </w:rPr>
        <w:t>29</w:t>
      </w:r>
      <w:r w:rsidRPr="0054053E">
        <w:rPr>
          <w:rFonts w:ascii="ＭＳ 明朝" w:hAnsi="ＭＳ 明朝"/>
          <w:sz w:val="22"/>
          <w:szCs w:val="22"/>
        </w:rPr>
        <w:t>0</w:t>
      </w:r>
      <w:r w:rsidRPr="0054053E">
        <w:rPr>
          <w:rFonts w:ascii="ＭＳ 明朝" w:hAnsi="ＭＳ 明朝" w:hint="eastAsia"/>
          <w:sz w:val="22"/>
          <w:szCs w:val="22"/>
        </w:rPr>
        <w:t>円分（82</w:t>
      </w:r>
      <w:r w:rsidRPr="0054053E">
        <w:rPr>
          <w:rFonts w:hint="eastAsia"/>
          <w:kern w:val="0"/>
          <w:sz w:val="22"/>
          <w:szCs w:val="22"/>
        </w:rPr>
        <w:t>円×</w:t>
      </w:r>
      <w:r w:rsidRPr="0054053E">
        <w:rPr>
          <w:rFonts w:ascii="ＭＳ 明朝" w:hAnsi="ＭＳ 明朝" w:hint="eastAsia"/>
          <w:sz w:val="22"/>
          <w:szCs w:val="22"/>
        </w:rPr>
        <w:t>10</w:t>
      </w:r>
      <w:r w:rsidRPr="0054053E">
        <w:rPr>
          <w:rFonts w:hint="eastAsia"/>
          <w:kern w:val="0"/>
          <w:sz w:val="22"/>
          <w:szCs w:val="22"/>
        </w:rPr>
        <w:t>枚</w:t>
      </w:r>
      <w:r w:rsidRPr="0054053E">
        <w:rPr>
          <w:rFonts w:hint="eastAsia"/>
          <w:kern w:val="0"/>
          <w:sz w:val="22"/>
          <w:szCs w:val="22"/>
        </w:rPr>
        <w:t>,</w:t>
      </w:r>
      <w:r w:rsidRPr="0054053E">
        <w:rPr>
          <w:rFonts w:ascii="ＭＳ 明朝" w:hAnsi="ＭＳ 明朝" w:hint="eastAsia"/>
          <w:sz w:val="22"/>
          <w:szCs w:val="22"/>
        </w:rPr>
        <w:t>50</w:t>
      </w:r>
      <w:r w:rsidRPr="0054053E">
        <w:rPr>
          <w:rFonts w:hint="eastAsia"/>
          <w:kern w:val="0"/>
          <w:sz w:val="22"/>
          <w:szCs w:val="22"/>
        </w:rPr>
        <w:t>円×</w:t>
      </w:r>
      <w:r w:rsidRPr="0054053E">
        <w:rPr>
          <w:rFonts w:ascii="ＭＳ 明朝" w:hAnsi="ＭＳ 明朝" w:hint="eastAsia"/>
          <w:sz w:val="22"/>
          <w:szCs w:val="22"/>
        </w:rPr>
        <w:t>40</w:t>
      </w:r>
      <w:r w:rsidRPr="0054053E">
        <w:rPr>
          <w:rFonts w:hint="eastAsia"/>
          <w:kern w:val="0"/>
          <w:sz w:val="22"/>
          <w:szCs w:val="22"/>
        </w:rPr>
        <w:t>枚</w:t>
      </w:r>
      <w:r w:rsidRPr="0054053E">
        <w:rPr>
          <w:rFonts w:hint="eastAsia"/>
          <w:kern w:val="0"/>
          <w:sz w:val="22"/>
          <w:szCs w:val="22"/>
        </w:rPr>
        <w:t>,</w:t>
      </w:r>
      <w:r w:rsidRPr="0054053E">
        <w:rPr>
          <w:rFonts w:ascii="ＭＳ 明朝" w:hAnsi="ＭＳ 明朝" w:hint="eastAsia"/>
          <w:sz w:val="22"/>
          <w:szCs w:val="22"/>
        </w:rPr>
        <w:t>20</w:t>
      </w:r>
      <w:r w:rsidRPr="0054053E">
        <w:rPr>
          <w:rFonts w:hint="eastAsia"/>
          <w:kern w:val="0"/>
          <w:sz w:val="22"/>
          <w:szCs w:val="22"/>
        </w:rPr>
        <w:t>円×</w:t>
      </w:r>
      <w:r w:rsidRPr="0054053E">
        <w:rPr>
          <w:rFonts w:ascii="ＭＳ 明朝" w:hAnsi="ＭＳ 明朝" w:hint="eastAsia"/>
          <w:sz w:val="22"/>
          <w:szCs w:val="22"/>
        </w:rPr>
        <w:t>10</w:t>
      </w:r>
      <w:r w:rsidRPr="0054053E">
        <w:rPr>
          <w:rFonts w:hint="eastAsia"/>
          <w:kern w:val="0"/>
          <w:sz w:val="22"/>
          <w:szCs w:val="22"/>
        </w:rPr>
        <w:t>枚</w:t>
      </w:r>
      <w:r w:rsidRPr="0054053E">
        <w:rPr>
          <w:rFonts w:hint="eastAsia"/>
          <w:kern w:val="0"/>
          <w:sz w:val="22"/>
          <w:szCs w:val="22"/>
        </w:rPr>
        <w:t>,</w:t>
      </w:r>
      <w:r w:rsidRPr="0054053E">
        <w:rPr>
          <w:rFonts w:ascii="ＭＳ 明朝" w:hAnsi="ＭＳ 明朝" w:hint="eastAsia"/>
          <w:sz w:val="22"/>
          <w:szCs w:val="22"/>
        </w:rPr>
        <w:t>10</w:t>
      </w:r>
      <w:r w:rsidRPr="0054053E">
        <w:rPr>
          <w:rFonts w:hint="eastAsia"/>
          <w:kern w:val="0"/>
          <w:sz w:val="22"/>
          <w:szCs w:val="22"/>
        </w:rPr>
        <w:t>円×</w:t>
      </w:r>
      <w:r w:rsidRPr="0054053E">
        <w:rPr>
          <w:rFonts w:ascii="ＭＳ 明朝" w:hAnsi="ＭＳ 明朝" w:hint="eastAsia"/>
          <w:sz w:val="22"/>
          <w:szCs w:val="22"/>
        </w:rPr>
        <w:t>20枚,5円×10枚,2円×10枚）</w:t>
      </w:r>
    </w:p>
    <w:p w:rsidR="00AC2FC2" w:rsidRPr="00A90DEC" w:rsidRDefault="00C24701" w:rsidP="00A90DEC">
      <w:pPr>
        <w:ind w:rightChars="-100" w:right="-252" w:firstLineChars="300" w:firstLine="696"/>
        <w:rPr>
          <w:rFonts w:ascii="ＭＳ 明朝" w:hAnsi="ＭＳ 明朝"/>
          <w:sz w:val="22"/>
          <w:szCs w:val="22"/>
        </w:rPr>
      </w:pPr>
      <w:r w:rsidRPr="00090EB8">
        <w:rPr>
          <w:rFonts w:ascii="ＭＳ 明朝" w:hAnsi="ＭＳ 明朝" w:hint="eastAsia"/>
          <w:sz w:val="22"/>
          <w:szCs w:val="22"/>
        </w:rPr>
        <w:t>：</w:t>
      </w:r>
      <w:r w:rsidR="003A54A8">
        <w:rPr>
          <w:rFonts w:ascii="ＭＳ 明朝" w:hAnsi="ＭＳ 明朝" w:hint="eastAsia"/>
          <w:sz w:val="22"/>
          <w:szCs w:val="22"/>
        </w:rPr>
        <w:t>遺産分割調停が先行している場合</w:t>
      </w:r>
      <w:r w:rsidR="00E74584" w:rsidRPr="0047685D">
        <w:rPr>
          <w:rFonts w:ascii="ＭＳ 明朝" w:hAnsi="ＭＳ 明朝" w:hint="eastAsia"/>
          <w:sz w:val="22"/>
          <w:szCs w:val="22"/>
        </w:rPr>
        <w:t>1</w:t>
      </w:r>
      <w:r w:rsidR="002B5378">
        <w:rPr>
          <w:rFonts w:ascii="ＭＳ 明朝" w:hAnsi="ＭＳ 明朝"/>
          <w:sz w:val="22"/>
          <w:szCs w:val="22"/>
        </w:rPr>
        <w:t>,</w:t>
      </w:r>
      <w:r w:rsidR="00E74584" w:rsidRPr="0047685D">
        <w:rPr>
          <w:rFonts w:ascii="ＭＳ 明朝" w:hAnsi="ＭＳ 明朝" w:hint="eastAsia"/>
          <w:sz w:val="22"/>
          <w:szCs w:val="22"/>
        </w:rPr>
        <w:t>0</w:t>
      </w:r>
      <w:r w:rsidR="006D1A4E" w:rsidRPr="0047685D">
        <w:rPr>
          <w:rFonts w:ascii="ＭＳ 明朝" w:hAnsi="ＭＳ 明朝" w:hint="eastAsia"/>
          <w:sz w:val="22"/>
          <w:szCs w:val="22"/>
        </w:rPr>
        <w:t>2</w:t>
      </w:r>
      <w:r w:rsidR="00E74584" w:rsidRPr="0047685D">
        <w:rPr>
          <w:rFonts w:ascii="ＭＳ 明朝" w:hAnsi="ＭＳ 明朝" w:hint="eastAsia"/>
          <w:sz w:val="22"/>
          <w:szCs w:val="22"/>
        </w:rPr>
        <w:t>0円（8</w:t>
      </w:r>
      <w:r w:rsidR="006D1A4E" w:rsidRPr="0047685D">
        <w:rPr>
          <w:rFonts w:ascii="ＭＳ 明朝" w:hAnsi="ＭＳ 明朝" w:hint="eastAsia"/>
          <w:sz w:val="22"/>
          <w:szCs w:val="22"/>
        </w:rPr>
        <w:t>2</w:t>
      </w:r>
      <w:r w:rsidR="00E74584" w:rsidRPr="0047685D">
        <w:rPr>
          <w:rFonts w:ascii="ＭＳ 明朝" w:hAnsi="ＭＳ 明朝" w:hint="eastAsia"/>
          <w:sz w:val="22"/>
          <w:szCs w:val="22"/>
        </w:rPr>
        <w:t>円×10枚，50円×２枚，10円×10枚）</w:t>
      </w:r>
    </w:p>
    <w:p w:rsidR="00D313E8" w:rsidRPr="00090EB8" w:rsidRDefault="003A54A8" w:rsidP="00AC0158">
      <w:pPr>
        <w:spacing w:beforeLines="50" w:before="164"/>
        <w:rPr>
          <w:rFonts w:ascii="ＭＳ ゴシック" w:eastAsia="ＭＳ ゴシック" w:hAnsi="ＭＳ ゴシック"/>
        </w:rPr>
      </w:pPr>
      <w:r>
        <w:rPr>
          <w:rFonts w:ascii="ＭＳ ゴシック" w:eastAsia="ＭＳ ゴシック" w:hAnsi="ＭＳ ゴシック" w:hint="eastAsia"/>
        </w:rPr>
        <w:t>５</w:t>
      </w:r>
      <w:r w:rsidR="00C24701" w:rsidRPr="00090EB8">
        <w:rPr>
          <w:rFonts w:ascii="ＭＳ ゴシック" w:eastAsia="ＭＳ ゴシック" w:hAnsi="ＭＳ ゴシック" w:hint="eastAsia"/>
        </w:rPr>
        <w:t xml:space="preserve">　申立て</w:t>
      </w:r>
      <w:r w:rsidR="001A6FBB" w:rsidRPr="00090EB8">
        <w:rPr>
          <w:rFonts w:ascii="ＭＳ ゴシック" w:eastAsia="ＭＳ ゴシック" w:hAnsi="ＭＳ ゴシック" w:hint="eastAsia"/>
        </w:rPr>
        <w:t>時</w:t>
      </w:r>
      <w:r w:rsidR="00C24701" w:rsidRPr="00090EB8">
        <w:rPr>
          <w:rFonts w:ascii="ＭＳ ゴシック" w:eastAsia="ＭＳ ゴシック" w:hAnsi="ＭＳ ゴシック" w:hint="eastAsia"/>
        </w:rPr>
        <w:t>の提出書類等とその取扱い</w:t>
      </w:r>
    </w:p>
    <w:p w:rsidR="00C24701" w:rsidRPr="00090EB8" w:rsidRDefault="00C24701" w:rsidP="00C24701">
      <w:pPr>
        <w:rPr>
          <w:rFonts w:ascii="ＭＳ ゴシック" w:eastAsia="ＭＳ ゴシック" w:hAnsi="ＭＳ ゴシック"/>
          <w:sz w:val="22"/>
          <w:szCs w:val="22"/>
        </w:rPr>
      </w:pPr>
      <w:r w:rsidRPr="00090EB8">
        <w:rPr>
          <w:rFonts w:ascii="ＭＳ ゴシック" w:eastAsia="ＭＳ ゴシック" w:hAnsi="ＭＳ ゴシック" w:hint="eastAsia"/>
        </w:rPr>
        <w:t xml:space="preserve">　</w:t>
      </w:r>
      <w:r w:rsidRPr="00090EB8">
        <w:rPr>
          <w:rFonts w:ascii="ＭＳ ゴシック" w:eastAsia="ＭＳ ゴシック" w:hAnsi="ＭＳ ゴシック" w:hint="eastAsia"/>
          <w:sz w:val="22"/>
          <w:szCs w:val="22"/>
        </w:rPr>
        <w:t>(1) 申立て時の提出書類等</w:t>
      </w:r>
    </w:p>
    <w:p w:rsidR="00403AEA" w:rsidRPr="00090EB8" w:rsidRDefault="00B811E3" w:rsidP="00B811E3">
      <w:pPr>
        <w:ind w:firstLineChars="400" w:firstLine="928"/>
        <w:rPr>
          <w:sz w:val="22"/>
          <w:szCs w:val="22"/>
        </w:rPr>
      </w:pPr>
      <w:r>
        <w:rPr>
          <w:rFonts w:hint="eastAsia"/>
          <w:sz w:val="22"/>
          <w:szCs w:val="22"/>
        </w:rPr>
        <w:t>次の書類を</w:t>
      </w:r>
      <w:r w:rsidR="00403AEA" w:rsidRPr="00090EB8">
        <w:rPr>
          <w:rFonts w:hint="eastAsia"/>
          <w:sz w:val="22"/>
          <w:szCs w:val="22"/>
        </w:rPr>
        <w:t>提出していただきます。</w:t>
      </w:r>
    </w:p>
    <w:p w:rsidR="00C24701" w:rsidRPr="00090EB8" w:rsidRDefault="00C24701" w:rsidP="001E0424">
      <w:pPr>
        <w:ind w:firstLineChars="300" w:firstLine="696"/>
        <w:rPr>
          <w:sz w:val="22"/>
          <w:szCs w:val="22"/>
        </w:rPr>
      </w:pPr>
      <w:r w:rsidRPr="00090EB8">
        <w:rPr>
          <w:rFonts w:hint="eastAsia"/>
          <w:sz w:val="22"/>
          <w:szCs w:val="22"/>
        </w:rPr>
        <w:t>□　申立書　裁判所提出用１通＋相手方全員の人数分</w:t>
      </w:r>
    </w:p>
    <w:p w:rsidR="00403AEA" w:rsidRPr="00090EB8" w:rsidRDefault="00C24701" w:rsidP="00B811E3">
      <w:pPr>
        <w:ind w:leftChars="400" w:left="1240" w:hangingChars="100" w:hanging="232"/>
        <w:rPr>
          <w:sz w:val="22"/>
          <w:szCs w:val="22"/>
        </w:rPr>
      </w:pPr>
      <w:r w:rsidRPr="00090EB8">
        <w:rPr>
          <w:rFonts w:hint="eastAsia"/>
          <w:sz w:val="22"/>
          <w:szCs w:val="22"/>
        </w:rPr>
        <w:t>→　申立書は，法律の定めにより相手方全員に送付しますので，裁判所用，相手方用（全員分），申立人</w:t>
      </w:r>
      <w:r w:rsidR="0009662A" w:rsidRPr="00090EB8">
        <w:rPr>
          <w:rFonts w:hint="eastAsia"/>
          <w:sz w:val="22"/>
          <w:szCs w:val="22"/>
        </w:rPr>
        <w:t>用</w:t>
      </w:r>
      <w:r w:rsidRPr="00090EB8">
        <w:rPr>
          <w:rFonts w:hint="eastAsia"/>
          <w:sz w:val="22"/>
          <w:szCs w:val="22"/>
        </w:rPr>
        <w:t>の控えを作成してください。</w:t>
      </w:r>
    </w:p>
    <w:p w:rsidR="00374F6B" w:rsidRPr="00090EB8" w:rsidRDefault="00374F6B" w:rsidP="001E0424">
      <w:pPr>
        <w:ind w:firstLineChars="300" w:firstLine="696"/>
        <w:rPr>
          <w:sz w:val="22"/>
          <w:szCs w:val="22"/>
        </w:rPr>
      </w:pPr>
      <w:r w:rsidRPr="00090EB8">
        <w:rPr>
          <w:rFonts w:hint="eastAsia"/>
          <w:sz w:val="22"/>
          <w:szCs w:val="22"/>
        </w:rPr>
        <w:t>□　連絡先等の届出書１通</w:t>
      </w:r>
    </w:p>
    <w:p w:rsidR="00374F6B" w:rsidRDefault="00374F6B" w:rsidP="001E0424">
      <w:pPr>
        <w:ind w:firstLineChars="300" w:firstLine="696"/>
        <w:rPr>
          <w:sz w:val="22"/>
          <w:szCs w:val="22"/>
        </w:rPr>
      </w:pPr>
      <w:r w:rsidRPr="00090EB8">
        <w:rPr>
          <w:rFonts w:hint="eastAsia"/>
          <w:sz w:val="22"/>
          <w:szCs w:val="22"/>
        </w:rPr>
        <w:t>□　進行に関する照会回答書１通</w:t>
      </w:r>
    </w:p>
    <w:p w:rsidR="00B811E3" w:rsidRPr="00090EB8" w:rsidRDefault="00B811E3" w:rsidP="00B811E3">
      <w:pPr>
        <w:ind w:firstLineChars="300" w:firstLine="696"/>
        <w:rPr>
          <w:sz w:val="22"/>
          <w:szCs w:val="22"/>
        </w:rPr>
      </w:pPr>
      <w:r>
        <w:rPr>
          <w:rFonts w:hint="eastAsia"/>
          <w:sz w:val="22"/>
          <w:szCs w:val="22"/>
        </w:rPr>
        <w:t xml:space="preserve">□　事情説明書１通　</w:t>
      </w:r>
    </w:p>
    <w:p w:rsidR="001713B1" w:rsidRPr="00090EB8" w:rsidRDefault="001713B1" w:rsidP="001713B1">
      <w:pPr>
        <w:ind w:firstLineChars="300" w:firstLine="696"/>
        <w:rPr>
          <w:sz w:val="22"/>
          <w:szCs w:val="22"/>
        </w:rPr>
      </w:pPr>
      <w:r>
        <w:rPr>
          <w:rFonts w:hint="eastAsia"/>
          <w:sz w:val="22"/>
          <w:szCs w:val="22"/>
        </w:rPr>
        <w:t>□　申立人，相手方の戸籍謄本（全部事項証明書</w:t>
      </w:r>
      <w:r w:rsidRPr="00090EB8">
        <w:rPr>
          <w:rFonts w:hint="eastAsia"/>
          <w:sz w:val="22"/>
          <w:szCs w:val="22"/>
        </w:rPr>
        <w:t>）</w:t>
      </w:r>
    </w:p>
    <w:p w:rsidR="001713B1" w:rsidRDefault="001713B1" w:rsidP="001713B1">
      <w:pPr>
        <w:ind w:firstLineChars="300" w:firstLine="696"/>
        <w:rPr>
          <w:sz w:val="22"/>
          <w:szCs w:val="22"/>
        </w:rPr>
      </w:pPr>
      <w:r>
        <w:rPr>
          <w:rFonts w:hint="eastAsia"/>
          <w:sz w:val="22"/>
          <w:szCs w:val="22"/>
        </w:rPr>
        <w:t>□　被相続人</w:t>
      </w:r>
      <w:r w:rsidRPr="00090EB8">
        <w:rPr>
          <w:rFonts w:hint="eastAsia"/>
          <w:sz w:val="22"/>
          <w:szCs w:val="22"/>
        </w:rPr>
        <w:t>の</w:t>
      </w:r>
      <w:r>
        <w:rPr>
          <w:rFonts w:hint="eastAsia"/>
          <w:sz w:val="22"/>
          <w:szCs w:val="22"/>
        </w:rPr>
        <w:t>死亡の記載のある</w:t>
      </w:r>
      <w:r w:rsidRPr="00090EB8">
        <w:rPr>
          <w:rFonts w:hint="eastAsia"/>
          <w:sz w:val="22"/>
          <w:szCs w:val="22"/>
        </w:rPr>
        <w:t>戸籍</w:t>
      </w:r>
      <w:r>
        <w:rPr>
          <w:rFonts w:hint="eastAsia"/>
          <w:sz w:val="22"/>
          <w:szCs w:val="22"/>
        </w:rPr>
        <w:t>（除籍，</w:t>
      </w:r>
      <w:r w:rsidR="007C1BF8">
        <w:rPr>
          <w:rFonts w:hint="eastAsia"/>
          <w:sz w:val="22"/>
          <w:szCs w:val="22"/>
        </w:rPr>
        <w:t>改製</w:t>
      </w:r>
      <w:r>
        <w:rPr>
          <w:rFonts w:hint="eastAsia"/>
          <w:sz w:val="22"/>
          <w:szCs w:val="22"/>
        </w:rPr>
        <w:t>原戸籍）謄本（全部事項証明書</w:t>
      </w:r>
      <w:r w:rsidRPr="00090EB8">
        <w:rPr>
          <w:rFonts w:hint="eastAsia"/>
          <w:sz w:val="22"/>
          <w:szCs w:val="22"/>
        </w:rPr>
        <w:t>）</w:t>
      </w:r>
    </w:p>
    <w:p w:rsidR="007F3477" w:rsidRPr="007F3477" w:rsidRDefault="007F3477" w:rsidP="001713B1">
      <w:pPr>
        <w:ind w:firstLineChars="300" w:firstLine="696"/>
        <w:rPr>
          <w:rFonts w:ascii="ＭＳ 明朝" w:hAnsi="ＭＳ 明朝"/>
          <w:sz w:val="22"/>
          <w:szCs w:val="22"/>
        </w:rPr>
      </w:pPr>
      <w:r>
        <w:rPr>
          <w:rFonts w:hint="eastAsia"/>
          <w:sz w:val="22"/>
          <w:szCs w:val="22"/>
        </w:rPr>
        <w:t xml:space="preserve">　　</w:t>
      </w:r>
      <w:r w:rsidRPr="007F3477">
        <w:rPr>
          <w:rFonts w:ascii="ＭＳ 明朝" w:hAnsi="ＭＳ 明朝"/>
          <w:sz w:val="22"/>
          <w:szCs w:val="22"/>
        </w:rPr>
        <w:t>※同じ書類は１通で足ります。</w:t>
      </w:r>
    </w:p>
    <w:p w:rsidR="00826E2F" w:rsidRPr="00090EB8" w:rsidRDefault="00C24701" w:rsidP="00F543F5">
      <w:pPr>
        <w:ind w:firstLineChars="500" w:firstLine="1160"/>
        <w:rPr>
          <w:sz w:val="22"/>
          <w:szCs w:val="22"/>
        </w:rPr>
      </w:pPr>
      <w:r w:rsidRPr="00090EB8">
        <w:rPr>
          <w:rFonts w:hint="eastAsia"/>
          <w:sz w:val="22"/>
          <w:szCs w:val="22"/>
        </w:rPr>
        <w:t>※</w:t>
      </w:r>
      <w:r w:rsidR="001713B1">
        <w:rPr>
          <w:rFonts w:hint="eastAsia"/>
          <w:sz w:val="22"/>
          <w:szCs w:val="22"/>
        </w:rPr>
        <w:t>申立人，相手方の戸籍謄本</w:t>
      </w:r>
      <w:r w:rsidRPr="00090EB8">
        <w:rPr>
          <w:rFonts w:hint="eastAsia"/>
          <w:sz w:val="22"/>
          <w:szCs w:val="22"/>
        </w:rPr>
        <w:t>は，３か月以内に発行されたものを提出してください。</w:t>
      </w:r>
    </w:p>
    <w:p w:rsidR="00357378" w:rsidRPr="00090EB8" w:rsidRDefault="00357378" w:rsidP="00357378">
      <w:pPr>
        <w:spacing w:line="360" w:lineRule="auto"/>
        <w:ind w:firstLineChars="100" w:firstLine="232"/>
        <w:rPr>
          <w:rFonts w:ascii="ＭＳ ゴシック" w:eastAsia="ＭＳ ゴシック"/>
          <w:sz w:val="22"/>
          <w:szCs w:val="22"/>
        </w:rPr>
      </w:pPr>
      <w:r w:rsidRPr="00090EB8">
        <w:rPr>
          <w:rFonts w:ascii="ＭＳ ゴシック" w:eastAsia="ＭＳ ゴシック" w:hint="eastAsia"/>
          <w:sz w:val="22"/>
          <w:szCs w:val="22"/>
        </w:rPr>
        <w:t>(2) 提出方法</w:t>
      </w:r>
    </w:p>
    <w:p w:rsidR="00357378" w:rsidRPr="00090EB8" w:rsidRDefault="00357378" w:rsidP="00357378">
      <w:pPr>
        <w:ind w:leftChars="192" w:left="484"/>
        <w:rPr>
          <w:sz w:val="22"/>
          <w:szCs w:val="22"/>
        </w:rPr>
      </w:pPr>
      <w:r w:rsidRPr="00090EB8">
        <w:rPr>
          <w:rFonts w:hint="eastAsia"/>
          <w:sz w:val="22"/>
          <w:szCs w:val="22"/>
        </w:rPr>
        <w:t>・調停（審判）では，必要に応じて，自分の主張を裏付ける資料等を提出していただくことがあります。調停委員会（裁判官）の指示に従って提出してください。</w:t>
      </w:r>
    </w:p>
    <w:p w:rsidR="00357378" w:rsidRPr="00090EB8" w:rsidRDefault="00357378" w:rsidP="00357378">
      <w:pPr>
        <w:ind w:leftChars="192" w:left="484"/>
        <w:rPr>
          <w:sz w:val="22"/>
          <w:szCs w:val="22"/>
          <w:shd w:val="pct15" w:color="auto" w:fill="FFFFFF"/>
        </w:rPr>
      </w:pPr>
      <w:r w:rsidRPr="00090EB8">
        <w:rPr>
          <w:rFonts w:hint="eastAsia"/>
          <w:sz w:val="22"/>
          <w:szCs w:val="22"/>
        </w:rPr>
        <w:t>・書類等を提出する場合には，</w:t>
      </w:r>
      <w:r w:rsidRPr="00090EB8">
        <w:rPr>
          <w:rFonts w:hint="eastAsia"/>
          <w:sz w:val="22"/>
          <w:szCs w:val="22"/>
          <w:u w:val="single"/>
        </w:rPr>
        <w:t>裁判所用のコピー１通</w:t>
      </w:r>
      <w:r w:rsidRPr="00090EB8">
        <w:rPr>
          <w:rFonts w:hint="eastAsia"/>
          <w:sz w:val="22"/>
          <w:szCs w:val="22"/>
        </w:rPr>
        <w:t>を提出するとともに，調停（審判）期日にはご自身用の控えを持参してください。</w:t>
      </w:r>
    </w:p>
    <w:p w:rsidR="00357378" w:rsidRPr="00090EB8" w:rsidRDefault="00357378" w:rsidP="00357378">
      <w:pPr>
        <w:ind w:leftChars="200" w:left="504" w:firstLineChars="100" w:firstLine="232"/>
        <w:rPr>
          <w:sz w:val="22"/>
          <w:szCs w:val="22"/>
        </w:rPr>
      </w:pPr>
      <w:r w:rsidRPr="00090EB8">
        <w:rPr>
          <w:rFonts w:hint="eastAsia"/>
          <w:sz w:val="22"/>
          <w:szCs w:val="22"/>
        </w:rPr>
        <w:t>他の当事者に交付したい書類等を提出するときは，</w:t>
      </w:r>
      <w:r w:rsidRPr="00090EB8">
        <w:rPr>
          <w:rFonts w:hint="eastAsia"/>
          <w:sz w:val="22"/>
          <w:szCs w:val="22"/>
          <w:u w:val="single"/>
        </w:rPr>
        <w:t>裁判所用のコピー１通及び他の当事者用のコピー（他の当事者が複数の場合には全員分）</w:t>
      </w:r>
      <w:r w:rsidRPr="00090EB8">
        <w:rPr>
          <w:rFonts w:hint="eastAsia"/>
          <w:sz w:val="22"/>
          <w:szCs w:val="22"/>
        </w:rPr>
        <w:t>を提出するとともに，調停（審判）期日にはご自身用の控えを持参してください。</w:t>
      </w:r>
    </w:p>
    <w:p w:rsidR="00357378" w:rsidRPr="00090EB8" w:rsidRDefault="00357378" w:rsidP="00357378">
      <w:pPr>
        <w:ind w:leftChars="192" w:left="484"/>
        <w:rPr>
          <w:sz w:val="22"/>
          <w:szCs w:val="22"/>
          <w:u w:val="single"/>
        </w:rPr>
      </w:pPr>
      <w:r w:rsidRPr="00090EB8">
        <w:rPr>
          <w:rFonts w:hint="eastAsia"/>
          <w:sz w:val="22"/>
          <w:szCs w:val="22"/>
        </w:rPr>
        <w:t>・書類等の中に他の当事者に知られたくない情報がある場合で，</w:t>
      </w:r>
      <w:r w:rsidRPr="00090EB8">
        <w:rPr>
          <w:rFonts w:hint="eastAsia"/>
          <w:color w:val="000000"/>
          <w:sz w:val="22"/>
          <w:szCs w:val="22"/>
        </w:rPr>
        <w:t>家庭裁判所が見る必要がないと思われる部分（住所秘匿の場合の源泉徴収票上の住所等）は，マスキング（黒塗り）をしてください。（</w:t>
      </w:r>
      <w:r w:rsidRPr="00090EB8">
        <w:rPr>
          <w:rFonts w:hint="eastAsia"/>
          <w:sz w:val="22"/>
          <w:szCs w:val="22"/>
          <w:u w:val="single"/>
        </w:rPr>
        <w:t>裁判所用及び他の当事者用のコピー全てにつき同様に作成してください。）</w:t>
      </w:r>
    </w:p>
    <w:p w:rsidR="00357378" w:rsidRPr="00090EB8" w:rsidRDefault="00357378" w:rsidP="00357378">
      <w:pPr>
        <w:ind w:leftChars="192" w:left="484"/>
        <w:rPr>
          <w:rFonts w:ascii="Times New Roman" w:hAnsi="Times New Roman" w:cs="ＭＳ 明朝"/>
          <w:color w:val="000000"/>
          <w:sz w:val="22"/>
          <w:szCs w:val="22"/>
        </w:rPr>
      </w:pPr>
      <w:r w:rsidRPr="00090EB8">
        <w:rPr>
          <w:rFonts w:hint="eastAsia"/>
          <w:sz w:val="22"/>
          <w:szCs w:val="22"/>
        </w:rPr>
        <w:t>・マスキングができない書面については，</w:t>
      </w:r>
      <w:r w:rsidRPr="00090EB8">
        <w:rPr>
          <w:rFonts w:ascii="Times New Roman" w:hAnsi="Times New Roman" w:cs="ＭＳ 明朝" w:hint="eastAsia"/>
          <w:color w:val="000000"/>
          <w:sz w:val="22"/>
          <w:szCs w:val="22"/>
          <w:u w:val="single"/>
        </w:rPr>
        <w:t>「非開示の希望に関する申出書」に必要事項を記載した上で，その申出書の下に当該書面を付けて一体として提出してください。</w:t>
      </w:r>
      <w:r w:rsidRPr="00090EB8">
        <w:rPr>
          <w:rFonts w:ascii="Times New Roman" w:hAnsi="Times New Roman" w:cs="ＭＳ 明朝" w:hint="eastAsia"/>
          <w:color w:val="000000"/>
          <w:sz w:val="22"/>
          <w:szCs w:val="22"/>
        </w:rPr>
        <w:t>この申出書を参考に，裁判官が，他の当事者の閲覧・謄写（コピー）申請を認めるかどうか判断します。</w:t>
      </w:r>
    </w:p>
    <w:p w:rsidR="00357378" w:rsidRPr="00090EB8" w:rsidRDefault="00357378" w:rsidP="00AC0158">
      <w:pPr>
        <w:spacing w:beforeLines="50" w:before="164"/>
        <w:ind w:firstLineChars="100" w:firstLine="232"/>
        <w:rPr>
          <w:rFonts w:ascii="ＭＳ ゴシック" w:eastAsia="ＭＳ ゴシック"/>
          <w:sz w:val="22"/>
          <w:szCs w:val="22"/>
        </w:rPr>
      </w:pPr>
      <w:r w:rsidRPr="00090EB8">
        <w:rPr>
          <w:rFonts w:ascii="ＭＳ ゴシック" w:eastAsia="ＭＳ ゴシック" w:hint="eastAsia"/>
          <w:sz w:val="22"/>
          <w:szCs w:val="22"/>
        </w:rPr>
        <w:t>(</w:t>
      </w:r>
      <w:r w:rsidR="0072060A" w:rsidRPr="00090EB8">
        <w:rPr>
          <w:rFonts w:ascii="ＭＳ ゴシック" w:eastAsia="ＭＳ ゴシック" w:hint="eastAsia"/>
          <w:sz w:val="22"/>
          <w:szCs w:val="22"/>
        </w:rPr>
        <w:t>3</w:t>
      </w:r>
      <w:r w:rsidRPr="00090EB8">
        <w:rPr>
          <w:rFonts w:ascii="ＭＳ ゴシック" w:eastAsia="ＭＳ ゴシック" w:hint="eastAsia"/>
          <w:sz w:val="22"/>
          <w:szCs w:val="22"/>
        </w:rPr>
        <w:t>) 提出された書類等の閲覧・謄写（コピー）</w:t>
      </w:r>
    </w:p>
    <w:p w:rsidR="00357378" w:rsidRPr="00090EB8" w:rsidRDefault="00357378" w:rsidP="00357378">
      <w:pPr>
        <w:ind w:leftChars="200" w:left="504" w:firstLineChars="100" w:firstLine="232"/>
        <w:rPr>
          <w:sz w:val="22"/>
          <w:szCs w:val="22"/>
        </w:rPr>
      </w:pPr>
      <w:r w:rsidRPr="00090EB8">
        <w:rPr>
          <w:rFonts w:hint="eastAsia"/>
          <w:sz w:val="22"/>
          <w:szCs w:val="22"/>
        </w:rPr>
        <w:t>相手方から閲覧・謄写（コピー）の申請があった場合，これを許可するかどうかは裁判官が判断します。そのため，「非開示の希望に関する申出書」が提出されている場合であっても，閲覧・謄写が許可される可能性があります。</w:t>
      </w:r>
    </w:p>
    <w:p w:rsidR="00357378" w:rsidRPr="00090EB8" w:rsidRDefault="00357378" w:rsidP="00357378">
      <w:pPr>
        <w:ind w:leftChars="200" w:left="504" w:firstLineChars="100" w:firstLine="232"/>
        <w:rPr>
          <w:sz w:val="22"/>
          <w:szCs w:val="22"/>
        </w:rPr>
      </w:pPr>
      <w:r w:rsidRPr="00090EB8">
        <w:rPr>
          <w:rFonts w:hint="eastAsia"/>
          <w:sz w:val="22"/>
          <w:szCs w:val="22"/>
        </w:rPr>
        <w:t>また，調停が不成立となって審判手続が開始された場合，審判のために必要な書類等については，調停手続では閲覧・謄写の申請がなかったり，申請はあったが許可されなかった書類等であっても，閲覧・謄写の申請があれば，法律の定める除外事由がない限り許可されます。これは，最初から審判を申し立てた場合も同様です。</w:t>
      </w:r>
    </w:p>
    <w:p w:rsidR="00C24701" w:rsidRPr="00090EB8" w:rsidRDefault="00F543F5" w:rsidP="00AC0158">
      <w:pPr>
        <w:spacing w:beforeLines="50" w:before="164"/>
        <w:rPr>
          <w:rFonts w:ascii="ＭＳ ゴシック" w:eastAsia="ＭＳ ゴシック" w:hAnsi="ＭＳ ゴシック"/>
        </w:rPr>
      </w:pPr>
      <w:r>
        <w:rPr>
          <w:rFonts w:ascii="ＭＳ ゴシック" w:eastAsia="ＭＳ ゴシック" w:hAnsi="ＭＳ ゴシック" w:hint="eastAsia"/>
        </w:rPr>
        <w:t>６</w:t>
      </w:r>
      <w:r w:rsidR="00C24701" w:rsidRPr="00090EB8">
        <w:rPr>
          <w:rFonts w:ascii="ＭＳ ゴシック" w:eastAsia="ＭＳ ゴシック" w:hAnsi="ＭＳ ゴシック" w:hint="eastAsia"/>
        </w:rPr>
        <w:t xml:space="preserve">　申立先</w:t>
      </w:r>
    </w:p>
    <w:p w:rsidR="00774739" w:rsidRDefault="00774739" w:rsidP="00774739">
      <w:pPr>
        <w:ind w:leftChars="100" w:left="252" w:firstLineChars="200" w:firstLine="444"/>
        <w:rPr>
          <w:rFonts w:ascii="ＭＳ 明朝" w:hAnsi="ＭＳ 明朝"/>
          <w:sz w:val="21"/>
          <w:szCs w:val="21"/>
        </w:rPr>
      </w:pPr>
      <w:r w:rsidRPr="00774739">
        <w:rPr>
          <w:rFonts w:ascii="ＭＳ 明朝" w:hAnsi="ＭＳ 明朝"/>
          <w:sz w:val="21"/>
          <w:szCs w:val="21"/>
        </w:rPr>
        <w:t>調停の場合は，相手方の住所地を管轄する家庭裁判所となります。審判の場合は，相続開始地(被</w:t>
      </w:r>
    </w:p>
    <w:p w:rsidR="00F543F5" w:rsidRPr="001E0424" w:rsidRDefault="00774739" w:rsidP="00774739">
      <w:pPr>
        <w:ind w:leftChars="200" w:left="504"/>
        <w:rPr>
          <w:sz w:val="22"/>
          <w:szCs w:val="22"/>
        </w:rPr>
      </w:pPr>
      <w:r w:rsidRPr="00774739">
        <w:rPr>
          <w:rFonts w:ascii="ＭＳ 明朝" w:hAnsi="ＭＳ 明朝"/>
          <w:sz w:val="21"/>
          <w:szCs w:val="21"/>
        </w:rPr>
        <w:t>相続人の最後の住所地)を管轄する家庭裁判所となります。ただし,調停・審判いずれについても，相手方との間でどこの家庭裁判所で行うかについての合意ができており，申立書と共に「管轄合意書」を提出された場合には，その合意された家庭裁判所で手続をします。</w:t>
      </w:r>
    </w:p>
    <w:p w:rsidR="00AD4119" w:rsidRPr="001E0424" w:rsidRDefault="00AD4119" w:rsidP="00357378">
      <w:pPr>
        <w:ind w:leftChars="100" w:left="252" w:firstLineChars="100" w:firstLine="232"/>
        <w:rPr>
          <w:sz w:val="22"/>
          <w:szCs w:val="22"/>
        </w:rPr>
      </w:pPr>
    </w:p>
    <w:sectPr w:rsidR="00AD4119" w:rsidRPr="001E0424" w:rsidSect="00AC0158">
      <w:headerReference w:type="default" r:id="rId7"/>
      <w:pgSz w:w="11906" w:h="16838" w:code="9"/>
      <w:pgMar w:top="851" w:right="567" w:bottom="567" w:left="1134" w:header="851" w:footer="992" w:gutter="0"/>
      <w:cols w:space="425"/>
      <w:docGrid w:type="linesAndChars" w:linePitch="328"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70C" w:rsidRDefault="00B2170C">
      <w:r>
        <w:separator/>
      </w:r>
    </w:p>
  </w:endnote>
  <w:endnote w:type="continuationSeparator" w:id="0">
    <w:p w:rsidR="00B2170C" w:rsidRDefault="00B2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70C" w:rsidRDefault="00B2170C">
      <w:r>
        <w:separator/>
      </w:r>
    </w:p>
  </w:footnote>
  <w:footnote w:type="continuationSeparator" w:id="0">
    <w:p w:rsidR="00B2170C" w:rsidRDefault="00B21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A4E" w:rsidRPr="00AA4EFF" w:rsidRDefault="006D1A4E" w:rsidP="001E0424">
    <w:pPr>
      <w:pStyle w:val="a4"/>
      <w:ind w:firstLineChars="100" w:firstLin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5308C"/>
    <w:multiLevelType w:val="hybridMultilevel"/>
    <w:tmpl w:val="88C2EFD0"/>
    <w:lvl w:ilvl="0" w:tplc="E0AE00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475120"/>
    <w:multiLevelType w:val="hybridMultilevel"/>
    <w:tmpl w:val="7234A7E6"/>
    <w:lvl w:ilvl="0" w:tplc="32E03512">
      <w:numFmt w:val="bullet"/>
      <w:lvlText w:val="○"/>
      <w:lvlJc w:val="left"/>
      <w:pPr>
        <w:tabs>
          <w:tab w:val="num" w:pos="665"/>
        </w:tabs>
        <w:ind w:left="665" w:hanging="435"/>
      </w:pPr>
      <w:rPr>
        <w:rFonts w:ascii="ＭＳ 明朝" w:eastAsia="ＭＳ 明朝" w:hAnsi="ＭＳ 明朝" w:cs="Times New Roman" w:hint="eastAsia"/>
      </w:rPr>
    </w:lvl>
    <w:lvl w:ilvl="1" w:tplc="0409000B" w:tentative="1">
      <w:start w:val="1"/>
      <w:numFmt w:val="bullet"/>
      <w:lvlText w:val=""/>
      <w:lvlJc w:val="left"/>
      <w:pPr>
        <w:tabs>
          <w:tab w:val="num" w:pos="1070"/>
        </w:tabs>
        <w:ind w:left="1070" w:hanging="420"/>
      </w:pPr>
      <w:rPr>
        <w:rFonts w:ascii="Wingdings" w:hAnsi="Wingdings" w:hint="default"/>
      </w:rPr>
    </w:lvl>
    <w:lvl w:ilvl="2" w:tplc="0409000D" w:tentative="1">
      <w:start w:val="1"/>
      <w:numFmt w:val="bullet"/>
      <w:lvlText w:val=""/>
      <w:lvlJc w:val="left"/>
      <w:pPr>
        <w:tabs>
          <w:tab w:val="num" w:pos="1490"/>
        </w:tabs>
        <w:ind w:left="1490" w:hanging="420"/>
      </w:pPr>
      <w:rPr>
        <w:rFonts w:ascii="Wingdings" w:hAnsi="Wingdings" w:hint="default"/>
      </w:rPr>
    </w:lvl>
    <w:lvl w:ilvl="3" w:tplc="04090001" w:tentative="1">
      <w:start w:val="1"/>
      <w:numFmt w:val="bullet"/>
      <w:lvlText w:val=""/>
      <w:lvlJc w:val="left"/>
      <w:pPr>
        <w:tabs>
          <w:tab w:val="num" w:pos="1910"/>
        </w:tabs>
        <w:ind w:left="1910" w:hanging="420"/>
      </w:pPr>
      <w:rPr>
        <w:rFonts w:ascii="Wingdings" w:hAnsi="Wingdings" w:hint="default"/>
      </w:rPr>
    </w:lvl>
    <w:lvl w:ilvl="4" w:tplc="0409000B" w:tentative="1">
      <w:start w:val="1"/>
      <w:numFmt w:val="bullet"/>
      <w:lvlText w:val=""/>
      <w:lvlJc w:val="left"/>
      <w:pPr>
        <w:tabs>
          <w:tab w:val="num" w:pos="2330"/>
        </w:tabs>
        <w:ind w:left="2330" w:hanging="420"/>
      </w:pPr>
      <w:rPr>
        <w:rFonts w:ascii="Wingdings" w:hAnsi="Wingdings" w:hint="default"/>
      </w:rPr>
    </w:lvl>
    <w:lvl w:ilvl="5" w:tplc="0409000D" w:tentative="1">
      <w:start w:val="1"/>
      <w:numFmt w:val="bullet"/>
      <w:lvlText w:val=""/>
      <w:lvlJc w:val="left"/>
      <w:pPr>
        <w:tabs>
          <w:tab w:val="num" w:pos="2750"/>
        </w:tabs>
        <w:ind w:left="2750" w:hanging="420"/>
      </w:pPr>
      <w:rPr>
        <w:rFonts w:ascii="Wingdings" w:hAnsi="Wingdings" w:hint="default"/>
      </w:rPr>
    </w:lvl>
    <w:lvl w:ilvl="6" w:tplc="04090001" w:tentative="1">
      <w:start w:val="1"/>
      <w:numFmt w:val="bullet"/>
      <w:lvlText w:val=""/>
      <w:lvlJc w:val="left"/>
      <w:pPr>
        <w:tabs>
          <w:tab w:val="num" w:pos="3170"/>
        </w:tabs>
        <w:ind w:left="3170" w:hanging="420"/>
      </w:pPr>
      <w:rPr>
        <w:rFonts w:ascii="Wingdings" w:hAnsi="Wingdings" w:hint="default"/>
      </w:rPr>
    </w:lvl>
    <w:lvl w:ilvl="7" w:tplc="0409000B" w:tentative="1">
      <w:start w:val="1"/>
      <w:numFmt w:val="bullet"/>
      <w:lvlText w:val=""/>
      <w:lvlJc w:val="left"/>
      <w:pPr>
        <w:tabs>
          <w:tab w:val="num" w:pos="3590"/>
        </w:tabs>
        <w:ind w:left="3590" w:hanging="420"/>
      </w:pPr>
      <w:rPr>
        <w:rFonts w:ascii="Wingdings" w:hAnsi="Wingdings" w:hint="default"/>
      </w:rPr>
    </w:lvl>
    <w:lvl w:ilvl="8" w:tplc="0409000D" w:tentative="1">
      <w:start w:val="1"/>
      <w:numFmt w:val="bullet"/>
      <w:lvlText w:val=""/>
      <w:lvlJc w:val="left"/>
      <w:pPr>
        <w:tabs>
          <w:tab w:val="num" w:pos="4010"/>
        </w:tabs>
        <w:ind w:left="4010" w:hanging="420"/>
      </w:pPr>
      <w:rPr>
        <w:rFonts w:ascii="Wingdings" w:hAnsi="Wingdings" w:hint="default"/>
      </w:rPr>
    </w:lvl>
  </w:abstractNum>
  <w:abstractNum w:abstractNumId="2" w15:restartNumberingAfterBreak="0">
    <w:nsid w:val="2ABE0785"/>
    <w:multiLevelType w:val="hybridMultilevel"/>
    <w:tmpl w:val="C1BCDFC4"/>
    <w:lvl w:ilvl="0" w:tplc="CE460B60">
      <w:numFmt w:val="bullet"/>
      <w:lvlText w:val="○"/>
      <w:lvlJc w:val="left"/>
      <w:pPr>
        <w:tabs>
          <w:tab w:val="num" w:pos="596"/>
        </w:tabs>
        <w:ind w:left="596" w:hanging="465"/>
      </w:pPr>
      <w:rPr>
        <w:rFonts w:ascii="ＭＳ 明朝" w:eastAsia="ＭＳ 明朝" w:hAnsi="ＭＳ 明朝" w:cs="Times New Roman" w:hint="eastAsia"/>
      </w:rPr>
    </w:lvl>
    <w:lvl w:ilvl="1" w:tplc="0409000B" w:tentative="1">
      <w:start w:val="1"/>
      <w:numFmt w:val="bullet"/>
      <w:lvlText w:val=""/>
      <w:lvlJc w:val="left"/>
      <w:pPr>
        <w:tabs>
          <w:tab w:val="num" w:pos="971"/>
        </w:tabs>
        <w:ind w:left="971" w:hanging="420"/>
      </w:pPr>
      <w:rPr>
        <w:rFonts w:ascii="Wingdings" w:hAnsi="Wingdings" w:hint="default"/>
      </w:rPr>
    </w:lvl>
    <w:lvl w:ilvl="2" w:tplc="0409000D" w:tentative="1">
      <w:start w:val="1"/>
      <w:numFmt w:val="bullet"/>
      <w:lvlText w:val=""/>
      <w:lvlJc w:val="left"/>
      <w:pPr>
        <w:tabs>
          <w:tab w:val="num" w:pos="1391"/>
        </w:tabs>
        <w:ind w:left="1391" w:hanging="420"/>
      </w:pPr>
      <w:rPr>
        <w:rFonts w:ascii="Wingdings" w:hAnsi="Wingdings" w:hint="default"/>
      </w:rPr>
    </w:lvl>
    <w:lvl w:ilvl="3" w:tplc="04090001" w:tentative="1">
      <w:start w:val="1"/>
      <w:numFmt w:val="bullet"/>
      <w:lvlText w:val=""/>
      <w:lvlJc w:val="left"/>
      <w:pPr>
        <w:tabs>
          <w:tab w:val="num" w:pos="1811"/>
        </w:tabs>
        <w:ind w:left="1811" w:hanging="420"/>
      </w:pPr>
      <w:rPr>
        <w:rFonts w:ascii="Wingdings" w:hAnsi="Wingdings" w:hint="default"/>
      </w:rPr>
    </w:lvl>
    <w:lvl w:ilvl="4" w:tplc="0409000B" w:tentative="1">
      <w:start w:val="1"/>
      <w:numFmt w:val="bullet"/>
      <w:lvlText w:val=""/>
      <w:lvlJc w:val="left"/>
      <w:pPr>
        <w:tabs>
          <w:tab w:val="num" w:pos="2231"/>
        </w:tabs>
        <w:ind w:left="2231" w:hanging="420"/>
      </w:pPr>
      <w:rPr>
        <w:rFonts w:ascii="Wingdings" w:hAnsi="Wingdings" w:hint="default"/>
      </w:rPr>
    </w:lvl>
    <w:lvl w:ilvl="5" w:tplc="0409000D" w:tentative="1">
      <w:start w:val="1"/>
      <w:numFmt w:val="bullet"/>
      <w:lvlText w:val=""/>
      <w:lvlJc w:val="left"/>
      <w:pPr>
        <w:tabs>
          <w:tab w:val="num" w:pos="2651"/>
        </w:tabs>
        <w:ind w:left="2651" w:hanging="420"/>
      </w:pPr>
      <w:rPr>
        <w:rFonts w:ascii="Wingdings" w:hAnsi="Wingdings" w:hint="default"/>
      </w:rPr>
    </w:lvl>
    <w:lvl w:ilvl="6" w:tplc="04090001" w:tentative="1">
      <w:start w:val="1"/>
      <w:numFmt w:val="bullet"/>
      <w:lvlText w:val=""/>
      <w:lvlJc w:val="left"/>
      <w:pPr>
        <w:tabs>
          <w:tab w:val="num" w:pos="3071"/>
        </w:tabs>
        <w:ind w:left="3071" w:hanging="420"/>
      </w:pPr>
      <w:rPr>
        <w:rFonts w:ascii="Wingdings" w:hAnsi="Wingdings" w:hint="default"/>
      </w:rPr>
    </w:lvl>
    <w:lvl w:ilvl="7" w:tplc="0409000B" w:tentative="1">
      <w:start w:val="1"/>
      <w:numFmt w:val="bullet"/>
      <w:lvlText w:val=""/>
      <w:lvlJc w:val="left"/>
      <w:pPr>
        <w:tabs>
          <w:tab w:val="num" w:pos="3491"/>
        </w:tabs>
        <w:ind w:left="3491" w:hanging="420"/>
      </w:pPr>
      <w:rPr>
        <w:rFonts w:ascii="Wingdings" w:hAnsi="Wingdings" w:hint="default"/>
      </w:rPr>
    </w:lvl>
    <w:lvl w:ilvl="8" w:tplc="0409000D" w:tentative="1">
      <w:start w:val="1"/>
      <w:numFmt w:val="bullet"/>
      <w:lvlText w:val=""/>
      <w:lvlJc w:val="left"/>
      <w:pPr>
        <w:tabs>
          <w:tab w:val="num" w:pos="3911"/>
        </w:tabs>
        <w:ind w:left="3911" w:hanging="420"/>
      </w:pPr>
      <w:rPr>
        <w:rFonts w:ascii="Wingdings" w:hAnsi="Wingdings" w:hint="default"/>
      </w:rPr>
    </w:lvl>
  </w:abstractNum>
  <w:abstractNum w:abstractNumId="3" w15:restartNumberingAfterBreak="0">
    <w:nsid w:val="4610127F"/>
    <w:multiLevelType w:val="hybridMultilevel"/>
    <w:tmpl w:val="4D483F4E"/>
    <w:lvl w:ilvl="0" w:tplc="A3A231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FB4BFE"/>
    <w:multiLevelType w:val="hybridMultilevel"/>
    <w:tmpl w:val="53428EA2"/>
    <w:lvl w:ilvl="0" w:tplc="E1227B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3E04EBD"/>
    <w:multiLevelType w:val="hybridMultilevel"/>
    <w:tmpl w:val="F77ABD90"/>
    <w:lvl w:ilvl="0" w:tplc="B6F80180">
      <w:numFmt w:val="bullet"/>
      <w:lvlText w:val="○"/>
      <w:lvlJc w:val="left"/>
      <w:pPr>
        <w:tabs>
          <w:tab w:val="num" w:pos="664"/>
        </w:tabs>
        <w:ind w:left="664" w:hanging="435"/>
      </w:pPr>
      <w:rPr>
        <w:rFonts w:ascii="ＭＳ 明朝" w:eastAsia="ＭＳ 明朝" w:hAnsi="ＭＳ 明朝" w:cs="Times New Roman"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6" w15:restartNumberingAfterBreak="0">
    <w:nsid w:val="76531329"/>
    <w:multiLevelType w:val="hybridMultilevel"/>
    <w:tmpl w:val="FE466D8C"/>
    <w:lvl w:ilvl="0" w:tplc="98DA7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7315940"/>
    <w:multiLevelType w:val="hybridMultilevel"/>
    <w:tmpl w:val="2C54D6A4"/>
    <w:lvl w:ilvl="0" w:tplc="DC8EAF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AE4555B"/>
    <w:multiLevelType w:val="hybridMultilevel"/>
    <w:tmpl w:val="1FBE0226"/>
    <w:lvl w:ilvl="0" w:tplc="29A27244">
      <w:numFmt w:val="bullet"/>
      <w:lvlText w:val="※"/>
      <w:lvlJc w:val="left"/>
      <w:pPr>
        <w:tabs>
          <w:tab w:val="num" w:pos="804"/>
        </w:tabs>
        <w:ind w:left="804" w:hanging="36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num w:numId="1">
    <w:abstractNumId w:val="8"/>
  </w:num>
  <w:num w:numId="2">
    <w:abstractNumId w:val="2"/>
  </w:num>
  <w:num w:numId="3">
    <w:abstractNumId w:val="1"/>
  </w:num>
  <w:num w:numId="4">
    <w:abstractNumId w:val="5"/>
  </w:num>
  <w:num w:numId="5">
    <w:abstractNumId w:val="4"/>
  </w:num>
  <w:num w:numId="6">
    <w:abstractNumId w:val="3"/>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64"/>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BA"/>
    <w:rsid w:val="0002442E"/>
    <w:rsid w:val="000441E7"/>
    <w:rsid w:val="0004477B"/>
    <w:rsid w:val="00047779"/>
    <w:rsid w:val="00064B8A"/>
    <w:rsid w:val="000819BA"/>
    <w:rsid w:val="0008317F"/>
    <w:rsid w:val="00083238"/>
    <w:rsid w:val="00090EB8"/>
    <w:rsid w:val="0009662A"/>
    <w:rsid w:val="000A77B2"/>
    <w:rsid w:val="000B6FF1"/>
    <w:rsid w:val="000E026E"/>
    <w:rsid w:val="000F1DAC"/>
    <w:rsid w:val="000F4748"/>
    <w:rsid w:val="00107150"/>
    <w:rsid w:val="00114B75"/>
    <w:rsid w:val="00117287"/>
    <w:rsid w:val="001713B1"/>
    <w:rsid w:val="001A5879"/>
    <w:rsid w:val="001A6FBB"/>
    <w:rsid w:val="001C3E40"/>
    <w:rsid w:val="001E0424"/>
    <w:rsid w:val="001F2B36"/>
    <w:rsid w:val="0020318E"/>
    <w:rsid w:val="00234D91"/>
    <w:rsid w:val="00252D67"/>
    <w:rsid w:val="00277C67"/>
    <w:rsid w:val="00281BC6"/>
    <w:rsid w:val="002A0127"/>
    <w:rsid w:val="002B4D07"/>
    <w:rsid w:val="002B5378"/>
    <w:rsid w:val="002C57C2"/>
    <w:rsid w:val="002D07C2"/>
    <w:rsid w:val="002D6065"/>
    <w:rsid w:val="002E7902"/>
    <w:rsid w:val="003047F5"/>
    <w:rsid w:val="00315575"/>
    <w:rsid w:val="00337209"/>
    <w:rsid w:val="00346F3B"/>
    <w:rsid w:val="00357378"/>
    <w:rsid w:val="00374F6B"/>
    <w:rsid w:val="00383CA2"/>
    <w:rsid w:val="00386DE8"/>
    <w:rsid w:val="003907CC"/>
    <w:rsid w:val="003A471B"/>
    <w:rsid w:val="003A54A8"/>
    <w:rsid w:val="003C38EA"/>
    <w:rsid w:val="003F5C49"/>
    <w:rsid w:val="003F71FF"/>
    <w:rsid w:val="00401AD9"/>
    <w:rsid w:val="00403AEA"/>
    <w:rsid w:val="0041739D"/>
    <w:rsid w:val="00431306"/>
    <w:rsid w:val="0047685D"/>
    <w:rsid w:val="00485B47"/>
    <w:rsid w:val="00490A7A"/>
    <w:rsid w:val="004A2C38"/>
    <w:rsid w:val="004E77CE"/>
    <w:rsid w:val="00517BC5"/>
    <w:rsid w:val="00536DB0"/>
    <w:rsid w:val="00542863"/>
    <w:rsid w:val="005645B1"/>
    <w:rsid w:val="005B4190"/>
    <w:rsid w:val="005D593A"/>
    <w:rsid w:val="005E65D9"/>
    <w:rsid w:val="006476C5"/>
    <w:rsid w:val="0065100B"/>
    <w:rsid w:val="00676B9E"/>
    <w:rsid w:val="00683A4E"/>
    <w:rsid w:val="006C3723"/>
    <w:rsid w:val="006D1A4E"/>
    <w:rsid w:val="006E25D3"/>
    <w:rsid w:val="0071413F"/>
    <w:rsid w:val="0072060A"/>
    <w:rsid w:val="00720798"/>
    <w:rsid w:val="007230E1"/>
    <w:rsid w:val="00757FC2"/>
    <w:rsid w:val="00765D5D"/>
    <w:rsid w:val="00774739"/>
    <w:rsid w:val="00775D5A"/>
    <w:rsid w:val="00777256"/>
    <w:rsid w:val="00795762"/>
    <w:rsid w:val="00797AE3"/>
    <w:rsid w:val="007C1BF8"/>
    <w:rsid w:val="007C6A7C"/>
    <w:rsid w:val="007D6279"/>
    <w:rsid w:val="007F1C1F"/>
    <w:rsid w:val="007F3477"/>
    <w:rsid w:val="00805947"/>
    <w:rsid w:val="00821E88"/>
    <w:rsid w:val="00826E2F"/>
    <w:rsid w:val="00840E0C"/>
    <w:rsid w:val="00861205"/>
    <w:rsid w:val="00861343"/>
    <w:rsid w:val="00862B0E"/>
    <w:rsid w:val="00886C08"/>
    <w:rsid w:val="00892D20"/>
    <w:rsid w:val="008A1C98"/>
    <w:rsid w:val="008D2557"/>
    <w:rsid w:val="008E506E"/>
    <w:rsid w:val="0090036B"/>
    <w:rsid w:val="00923E30"/>
    <w:rsid w:val="00926F35"/>
    <w:rsid w:val="0095680A"/>
    <w:rsid w:val="00974A78"/>
    <w:rsid w:val="009915CB"/>
    <w:rsid w:val="009A691D"/>
    <w:rsid w:val="009D0F76"/>
    <w:rsid w:val="009D2CDD"/>
    <w:rsid w:val="009F4FB5"/>
    <w:rsid w:val="00A348E7"/>
    <w:rsid w:val="00A369A5"/>
    <w:rsid w:val="00A90DEC"/>
    <w:rsid w:val="00AA4EFF"/>
    <w:rsid w:val="00AB72A6"/>
    <w:rsid w:val="00AC0158"/>
    <w:rsid w:val="00AC0354"/>
    <w:rsid w:val="00AC2FC2"/>
    <w:rsid w:val="00AD4119"/>
    <w:rsid w:val="00AD77FC"/>
    <w:rsid w:val="00AE078B"/>
    <w:rsid w:val="00AE2698"/>
    <w:rsid w:val="00AF0611"/>
    <w:rsid w:val="00AF146C"/>
    <w:rsid w:val="00B2170C"/>
    <w:rsid w:val="00B22368"/>
    <w:rsid w:val="00B40C64"/>
    <w:rsid w:val="00B44176"/>
    <w:rsid w:val="00B472E5"/>
    <w:rsid w:val="00B50E07"/>
    <w:rsid w:val="00B62BF9"/>
    <w:rsid w:val="00B811E3"/>
    <w:rsid w:val="00BA220E"/>
    <w:rsid w:val="00BA3758"/>
    <w:rsid w:val="00BA5014"/>
    <w:rsid w:val="00BE5AE8"/>
    <w:rsid w:val="00BF0077"/>
    <w:rsid w:val="00BF3BBA"/>
    <w:rsid w:val="00C13D14"/>
    <w:rsid w:val="00C24701"/>
    <w:rsid w:val="00C27231"/>
    <w:rsid w:val="00C318E8"/>
    <w:rsid w:val="00C61FA5"/>
    <w:rsid w:val="00C90A5E"/>
    <w:rsid w:val="00CA60DF"/>
    <w:rsid w:val="00CB1301"/>
    <w:rsid w:val="00CD3EA2"/>
    <w:rsid w:val="00CE3647"/>
    <w:rsid w:val="00CF04C2"/>
    <w:rsid w:val="00D12BB9"/>
    <w:rsid w:val="00D233C3"/>
    <w:rsid w:val="00D313E8"/>
    <w:rsid w:val="00D34FEB"/>
    <w:rsid w:val="00D51107"/>
    <w:rsid w:val="00D51D97"/>
    <w:rsid w:val="00D60B57"/>
    <w:rsid w:val="00D72F1A"/>
    <w:rsid w:val="00D777C3"/>
    <w:rsid w:val="00D829D1"/>
    <w:rsid w:val="00D9191C"/>
    <w:rsid w:val="00D94EB3"/>
    <w:rsid w:val="00DA47C0"/>
    <w:rsid w:val="00DB678C"/>
    <w:rsid w:val="00DD2FAF"/>
    <w:rsid w:val="00DD52E1"/>
    <w:rsid w:val="00DE0270"/>
    <w:rsid w:val="00DE3AD7"/>
    <w:rsid w:val="00E1143B"/>
    <w:rsid w:val="00E152EB"/>
    <w:rsid w:val="00E22BA6"/>
    <w:rsid w:val="00E442AE"/>
    <w:rsid w:val="00E74584"/>
    <w:rsid w:val="00EA03C3"/>
    <w:rsid w:val="00EC4856"/>
    <w:rsid w:val="00EC6A98"/>
    <w:rsid w:val="00EF4C1A"/>
    <w:rsid w:val="00F1218B"/>
    <w:rsid w:val="00F207D8"/>
    <w:rsid w:val="00F25C59"/>
    <w:rsid w:val="00F543F5"/>
    <w:rsid w:val="00F62F0E"/>
    <w:rsid w:val="00F75DD9"/>
    <w:rsid w:val="00FB0B4E"/>
    <w:rsid w:val="00FB2F8C"/>
    <w:rsid w:val="00FC37B7"/>
    <w:rsid w:val="00FD5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5:chartTrackingRefBased/>
  <w15:docId w15:val="{6C018E67-D4EE-4CD7-BA0A-95840A51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9B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E3647"/>
    <w:rPr>
      <w:rFonts w:ascii="Arial" w:eastAsia="ＭＳ ゴシック" w:hAnsi="Arial"/>
      <w:sz w:val="18"/>
      <w:szCs w:val="18"/>
    </w:rPr>
  </w:style>
  <w:style w:type="paragraph" w:styleId="a4">
    <w:name w:val="header"/>
    <w:basedOn w:val="a"/>
    <w:rsid w:val="009D2CDD"/>
    <w:pPr>
      <w:tabs>
        <w:tab w:val="center" w:pos="4252"/>
        <w:tab w:val="right" w:pos="8504"/>
      </w:tabs>
      <w:snapToGrid w:val="0"/>
    </w:pPr>
  </w:style>
  <w:style w:type="paragraph" w:styleId="a5">
    <w:name w:val="footer"/>
    <w:basedOn w:val="a"/>
    <w:rsid w:val="009D2CDD"/>
    <w:pPr>
      <w:tabs>
        <w:tab w:val="center" w:pos="4252"/>
        <w:tab w:val="right" w:pos="8504"/>
      </w:tabs>
      <w:snapToGrid w:val="0"/>
    </w:pPr>
  </w:style>
  <w:style w:type="character" w:styleId="a6">
    <w:name w:val="annotation reference"/>
    <w:basedOn w:val="a0"/>
    <w:semiHidden/>
    <w:rsid w:val="00374F6B"/>
    <w:rPr>
      <w:sz w:val="18"/>
      <w:szCs w:val="18"/>
    </w:rPr>
  </w:style>
  <w:style w:type="paragraph" w:styleId="a7">
    <w:name w:val="annotation text"/>
    <w:basedOn w:val="a"/>
    <w:semiHidden/>
    <w:rsid w:val="00374F6B"/>
    <w:pPr>
      <w:jc w:val="left"/>
    </w:pPr>
  </w:style>
  <w:style w:type="paragraph" w:styleId="a8">
    <w:name w:val="annotation subject"/>
    <w:basedOn w:val="a7"/>
    <w:next w:val="a7"/>
    <w:semiHidden/>
    <w:rsid w:val="00374F6B"/>
    <w:rPr>
      <w:b/>
      <w:bCs/>
    </w:rPr>
  </w:style>
  <w:style w:type="character" w:customStyle="1" w:styleId="a9">
    <w:name w:val="書式なし (文字)"/>
    <w:basedOn w:val="a0"/>
    <w:link w:val="aa"/>
    <w:semiHidden/>
    <w:locked/>
    <w:rsid w:val="00374F6B"/>
    <w:rPr>
      <w:rFonts w:ascii="ＭＳ ゴシック" w:eastAsia="ＭＳ ゴシック" w:hAnsi="Courier New"/>
      <w:szCs w:val="21"/>
      <w:lang w:bidi="ar-SA"/>
    </w:rPr>
  </w:style>
  <w:style w:type="paragraph" w:styleId="aa">
    <w:name w:val="Plain Text"/>
    <w:basedOn w:val="a"/>
    <w:link w:val="a9"/>
    <w:semiHidden/>
    <w:rsid w:val="00374F6B"/>
    <w:pPr>
      <w:jc w:val="left"/>
    </w:pPr>
    <w:rPr>
      <w:rFonts w:ascii="ＭＳ ゴシック" w:eastAsia="ＭＳ ゴシック" w:hAnsi="Courier New"/>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216975">
      <w:bodyDiv w:val="1"/>
      <w:marLeft w:val="0"/>
      <w:marRight w:val="0"/>
      <w:marTop w:val="0"/>
      <w:marBottom w:val="0"/>
      <w:divBdr>
        <w:top w:val="none" w:sz="0" w:space="0" w:color="auto"/>
        <w:left w:val="none" w:sz="0" w:space="0" w:color="auto"/>
        <w:bottom w:val="none" w:sz="0" w:space="0" w:color="auto"/>
        <w:right w:val="none" w:sz="0" w:space="0" w:color="auto"/>
      </w:divBdr>
    </w:div>
    <w:div w:id="1316183128">
      <w:bodyDiv w:val="1"/>
      <w:marLeft w:val="0"/>
      <w:marRight w:val="0"/>
      <w:marTop w:val="0"/>
      <w:marBottom w:val="0"/>
      <w:divBdr>
        <w:top w:val="none" w:sz="0" w:space="0" w:color="auto"/>
        <w:left w:val="none" w:sz="0" w:space="0" w:color="auto"/>
        <w:bottom w:val="none" w:sz="0" w:space="0" w:color="auto"/>
        <w:right w:val="none" w:sz="0" w:space="0" w:color="auto"/>
      </w:divBdr>
    </w:div>
    <w:div w:id="136632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390</Words>
  <Characters>2229</Characters>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＜遺産分割調停を申し立てる方へ＞</vt:lpstr>
      <vt:lpstr>＜遺産分割調停を申し立てる方へ＞</vt:lpstr>
    </vt:vector>
  </TitlesOfParts>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2019-06-06T23:30:00Z</cp:lastPrinted>
  <dcterms:created xsi:type="dcterms:W3CDTF">2019-06-06T23:34:00Z</dcterms:created>
  <dcterms:modified xsi:type="dcterms:W3CDTF">2019-06-12T01:15:00Z</dcterms:modified>
</cp:coreProperties>
</file>