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ED" w:rsidRPr="00CA00ED" w:rsidRDefault="00CA00ED" w:rsidP="00CA00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spacing w:val="2"/>
          <w:kern w:val="0"/>
          <w:sz w:val="30"/>
          <w:szCs w:val="30"/>
        </w:rPr>
        <w:t>差　押　債　権　目　録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</w:t>
      </w:r>
      <w:r w:rsidR="00472B9A">
        <w:rPr>
          <w:rFonts w:ascii="ＭＳ ゴシック" w:eastAsia="ＭＳ ゴシック" w:hAnsi="ＭＳ ゴシック" w:cs="ＭＳ 明朝" w:hint="eastAsia"/>
          <w:b/>
          <w:i/>
          <w:color w:val="FF0000"/>
          <w:kern w:val="0"/>
          <w:sz w:val="24"/>
        </w:rPr>
        <w:t xml:space="preserve">　　　</w:t>
      </w:r>
      <w:r w:rsidR="00BD3F0B">
        <w:rPr>
          <w:rFonts w:ascii="ＭＳ ゴシック" w:eastAsia="ＭＳ ゴシック" w:hAnsi="ＭＳ ゴシック" w:cs="ＭＳ 明朝" w:hint="eastAsia"/>
          <w:b/>
          <w:i/>
          <w:color w:val="FF0000"/>
          <w:kern w:val="0"/>
          <w:sz w:val="24"/>
        </w:rPr>
        <w:t xml:space="preserve">　</w:t>
      </w:r>
      <w:r w:rsidR="00472B9A">
        <w:rPr>
          <w:rFonts w:ascii="ＭＳ ゴシック" w:eastAsia="ＭＳ ゴシック" w:hAnsi="ＭＳ ゴシック" w:cs="ＭＳ 明朝" w:hint="eastAsia"/>
          <w:b/>
          <w:i/>
          <w:color w:val="FF0000"/>
          <w:kern w:val="0"/>
          <w:sz w:val="24"/>
        </w:rPr>
        <w:t xml:space="preserve">　　　　　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CA00ED" w:rsidRPr="00CA00ED" w:rsidRDefault="00CA00ED" w:rsidP="00CA00ED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債務者が第三債務者</w:t>
      </w:r>
      <w:r w:rsidR="00B66EA5">
        <w:rPr>
          <w:rFonts w:ascii="Times New Roman" w:hAnsi="Times New Roman" w:cs="ＭＳ 明朝" w:hint="eastAsia"/>
          <w:color w:val="000000"/>
          <w:kern w:val="0"/>
          <w:sz w:val="24"/>
        </w:rPr>
        <w:t>株式会社</w:t>
      </w:r>
      <w:proofErr w:type="gramStart"/>
      <w:r w:rsidR="00B66EA5">
        <w:rPr>
          <w:rFonts w:ascii="Times New Roman" w:hAnsi="Times New Roman" w:cs="ＭＳ 明朝" w:hint="eastAsia"/>
          <w:color w:val="000000"/>
          <w:kern w:val="0"/>
          <w:sz w:val="24"/>
        </w:rPr>
        <w:t>ゆうちょ</w:t>
      </w:r>
      <w:proofErr w:type="gramEnd"/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銀行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（　</w:t>
      </w:r>
      <w:r w:rsidR="004F4D4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貯金事務センター扱い）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に対して有する下記貯金債権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>及び同貯金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に対する預入日から本処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>分送達時までに既に発生した利息債権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のうち，下記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>に記載する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順序に従い，頭書金額に満つるまで。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</w:p>
    <w:p w:rsidR="00CA00ED" w:rsidRPr="00CA00ED" w:rsidRDefault="00CA00ED" w:rsidP="00CA00ED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１　差押えのない貯金と差押えのある貯金があるときは，次の順序による。</w:t>
      </w:r>
    </w:p>
    <w:p w:rsidR="00CA00ED" w:rsidRPr="00CA00ED" w:rsidRDefault="00A51B46" w:rsidP="00A51B46">
      <w:pPr>
        <w:overflowPunct w:val="0"/>
        <w:ind w:firstLineChars="100" w:firstLine="227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2708E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(1)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CA00ED" w:rsidRPr="00CA00ED">
        <w:rPr>
          <w:rFonts w:ascii="Times New Roman" w:hAnsi="Times New Roman" w:cs="ＭＳ 明朝" w:hint="eastAsia"/>
          <w:color w:val="000000"/>
          <w:kern w:val="0"/>
          <w:sz w:val="24"/>
        </w:rPr>
        <w:t>先行の差押え，仮差押えのないもの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2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先行の差押え，仮差押えのあるもの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２　担保権の設定されている貯金とされていない貯金があるときは，次の順序に</w:t>
      </w:r>
      <w:r w:rsidR="00EB6EEA">
        <w:rPr>
          <w:rFonts w:ascii="Times New Roman" w:hAnsi="Times New Roman" w:cs="ＭＳ 明朝" w:hint="eastAsia"/>
          <w:color w:val="000000"/>
          <w:kern w:val="0"/>
          <w:sz w:val="24"/>
        </w:rPr>
        <w:t>よ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る。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担保権の設定されていないもの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2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担保</w:t>
      </w:r>
      <w:proofErr w:type="gramStart"/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権の設定されているもの</w:t>
      </w:r>
      <w:proofErr w:type="gramEnd"/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３　数種の貯金があるときは，次の順序による。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1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定期貯金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2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定額貯金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3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通常貯蓄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貯金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4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通常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貯金</w:t>
      </w:r>
    </w:p>
    <w:p w:rsidR="00CA00ED" w:rsidRPr="00CA00ED" w:rsidRDefault="00CA00ED" w:rsidP="00CA00E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(</w:t>
      </w:r>
      <w:r w:rsidRPr="00C2708E">
        <w:rPr>
          <w:rFonts w:asciiTheme="minorEastAsia" w:eastAsiaTheme="minorEastAsia" w:hAnsiTheme="minorEastAsia"/>
          <w:color w:val="000000"/>
          <w:kern w:val="0"/>
          <w:sz w:val="24"/>
        </w:rPr>
        <w:t>5</w:t>
      </w:r>
      <w:r w:rsidRPr="00C2708E">
        <w:rPr>
          <w:rFonts w:asciiTheme="minorEastAsia" w:eastAsiaTheme="minorEastAsia" w:hAnsiTheme="minorEastAsia" w:cs="ＭＳ 明朝"/>
          <w:color w:val="000000"/>
          <w:kern w:val="0"/>
          <w:sz w:val="24"/>
        </w:rPr>
        <w:t>)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振替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貯金</w:t>
      </w:r>
    </w:p>
    <w:p w:rsidR="00CA00ED" w:rsidRPr="00CA00ED" w:rsidRDefault="00BD3F0B" w:rsidP="00BD3F0B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４　同種の貯金</w:t>
      </w:r>
      <w:r w:rsidR="00CA00ED" w:rsidRPr="00CA00ED">
        <w:rPr>
          <w:rFonts w:ascii="Times New Roman" w:hAnsi="Times New Roman" w:cs="ＭＳ 明朝" w:hint="eastAsia"/>
          <w:color w:val="000000"/>
          <w:kern w:val="0"/>
          <w:sz w:val="24"/>
        </w:rPr>
        <w:t>が数口あるときは，</w:t>
      </w:r>
      <w:r w:rsidR="00A75442">
        <w:rPr>
          <w:rFonts w:ascii="Times New Roman" w:hAnsi="Times New Roman" w:cs="ＭＳ 明朝" w:hint="eastAsia"/>
          <w:color w:val="000000"/>
          <w:kern w:val="0"/>
          <w:sz w:val="24"/>
        </w:rPr>
        <w:t>記号</w:t>
      </w:r>
      <w:r w:rsidR="00CA00ED" w:rsidRPr="00CA00ED">
        <w:rPr>
          <w:rFonts w:ascii="Times New Roman" w:hAnsi="Times New Roman" w:cs="ＭＳ 明朝" w:hint="eastAsia"/>
          <w:color w:val="000000"/>
          <w:kern w:val="0"/>
          <w:sz w:val="24"/>
        </w:rPr>
        <w:t>番号の若い順序による。</w:t>
      </w:r>
    </w:p>
    <w:p w:rsidR="00CA00ED" w:rsidRPr="00CA00ED" w:rsidRDefault="00CA00ED" w:rsidP="00BD3F0B">
      <w:pPr>
        <w:overflowPunct w:val="0"/>
        <w:ind w:left="227" w:hangingChars="100" w:hanging="227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なお，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記号番号が同一の貯金</w:t>
      </w:r>
      <w:r w:rsidRPr="00CA00ED">
        <w:rPr>
          <w:rFonts w:ascii="Times New Roman" w:hAnsi="Times New Roman" w:cs="ＭＳ 明朝" w:hint="eastAsia"/>
          <w:color w:val="000000"/>
          <w:kern w:val="0"/>
          <w:sz w:val="24"/>
        </w:rPr>
        <w:t>が数口あるときは，</w:t>
      </w:r>
      <w:r w:rsidR="00BD3F0B">
        <w:rPr>
          <w:rFonts w:ascii="Times New Roman" w:hAnsi="Times New Roman" w:cs="ＭＳ 明朝" w:hint="eastAsia"/>
          <w:color w:val="000000"/>
          <w:kern w:val="0"/>
          <w:sz w:val="24"/>
        </w:rPr>
        <w:t>貯金に付せられた番号の若い順序による。</w:t>
      </w:r>
    </w:p>
    <w:p w:rsidR="0066216F" w:rsidRDefault="0066216F" w:rsidP="00CA00ED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</w:p>
    <w:p w:rsidR="00001909" w:rsidRDefault="00001909" w:rsidP="00CA00ED">
      <w:pPr>
        <w:overflowPunct w:val="0"/>
        <w:textAlignment w:val="baseline"/>
        <w:rPr>
          <w:rFonts w:hAnsi="ＭＳ 明朝" w:cs="ＭＳ 明朝"/>
          <w:color w:val="000000"/>
          <w:kern w:val="0"/>
        </w:rPr>
      </w:pPr>
    </w:p>
    <w:p w:rsidR="00001909" w:rsidRPr="003D5206" w:rsidRDefault="00001909" w:rsidP="00CA00ED">
      <w:pPr>
        <w:overflowPunct w:val="0"/>
        <w:textAlignment w:val="baseline"/>
        <w:rPr>
          <w:rFonts w:hAnsi="ＭＳ 明朝" w:cs="ＭＳ 明朝" w:hint="eastAsia"/>
          <w:color w:val="000000"/>
          <w:kern w:val="0"/>
        </w:rPr>
      </w:pPr>
      <w:bookmarkStart w:id="0" w:name="_GoBack"/>
      <w:bookmarkEnd w:id="0"/>
    </w:p>
    <w:sectPr w:rsidR="00001909" w:rsidRPr="003D5206" w:rsidSect="00BD3F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567" w:left="1701" w:header="851" w:footer="992" w:gutter="0"/>
      <w:cols w:space="425"/>
      <w:docGrid w:type="linesAndChars" w:linePitch="502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2B" w:rsidRDefault="001D352B">
      <w:r>
        <w:separator/>
      </w:r>
    </w:p>
  </w:endnote>
  <w:endnote w:type="continuationSeparator" w:id="0">
    <w:p w:rsidR="001D352B" w:rsidRDefault="001D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AE" w:rsidRDefault="009E64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AE" w:rsidRDefault="009E64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AE" w:rsidRDefault="009E64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2B" w:rsidRDefault="001D352B">
      <w:r>
        <w:separator/>
      </w:r>
    </w:p>
  </w:footnote>
  <w:footnote w:type="continuationSeparator" w:id="0">
    <w:p w:rsidR="001D352B" w:rsidRDefault="001D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AE" w:rsidRDefault="009E6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A5" w:rsidRPr="00C27F0B" w:rsidRDefault="00B66EA5" w:rsidP="00AE3799">
    <w:pPr>
      <w:pStyle w:val="a3"/>
      <w:ind w:right="640"/>
      <w:rPr>
        <w:color w:val="808080"/>
        <w:sz w:val="16"/>
        <w:szCs w:val="16"/>
      </w:rPr>
    </w:pPr>
    <w:r>
      <w:rPr>
        <w:rFonts w:hint="eastAsia"/>
        <w:color w:val="999999"/>
        <w:sz w:val="20"/>
        <w:szCs w:val="20"/>
      </w:rPr>
      <w:t></w:t>
    </w:r>
    <w:r w:rsidRPr="007C71A5">
      <w:rPr>
        <w:rFonts w:hint="eastAsia"/>
        <w:color w:val="999999"/>
        <w:sz w:val="20"/>
        <w:szCs w:val="20"/>
      </w:rPr>
      <w:t>－５</w:t>
    </w:r>
    <w:r>
      <w:rPr>
        <w:rFonts w:hint="eastAsia"/>
        <w:color w:val="808080"/>
        <w:sz w:val="16"/>
        <w:szCs w:val="16"/>
      </w:rPr>
      <w:t xml:space="preserve">　　　　　　　　　　　　　　　　　　　　　　　　　　　　　　　　</w:t>
    </w:r>
    <w:r w:rsidRPr="007C71A5">
      <w:rPr>
        <w:rFonts w:hint="eastAsia"/>
        <w:color w:val="808080"/>
        <w:sz w:val="20"/>
        <w:szCs w:val="20"/>
      </w:rPr>
      <w:t>少額訴訟債権執行申立用紙</w:t>
    </w:r>
    <w:r>
      <w:rPr>
        <w:rFonts w:hint="eastAsia"/>
        <w:color w:val="808080"/>
        <w:sz w:val="20"/>
        <w:szCs w:val="20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AE" w:rsidRDefault="009E6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21"/>
    <w:rsid w:val="00001909"/>
    <w:rsid w:val="00017EC4"/>
    <w:rsid w:val="000325D8"/>
    <w:rsid w:val="00090717"/>
    <w:rsid w:val="00126452"/>
    <w:rsid w:val="001B6B0F"/>
    <w:rsid w:val="001C1630"/>
    <w:rsid w:val="001D352B"/>
    <w:rsid w:val="001D79EE"/>
    <w:rsid w:val="002122DC"/>
    <w:rsid w:val="002624C9"/>
    <w:rsid w:val="0029367A"/>
    <w:rsid w:val="002E7A57"/>
    <w:rsid w:val="00396C21"/>
    <w:rsid w:val="003A3772"/>
    <w:rsid w:val="003D5206"/>
    <w:rsid w:val="003F0B38"/>
    <w:rsid w:val="00472B9A"/>
    <w:rsid w:val="004D7768"/>
    <w:rsid w:val="004F4D47"/>
    <w:rsid w:val="00512B2B"/>
    <w:rsid w:val="00526F26"/>
    <w:rsid w:val="005D2838"/>
    <w:rsid w:val="005F35FC"/>
    <w:rsid w:val="00602281"/>
    <w:rsid w:val="006426E3"/>
    <w:rsid w:val="0066216F"/>
    <w:rsid w:val="00666FAF"/>
    <w:rsid w:val="006915AE"/>
    <w:rsid w:val="006927BF"/>
    <w:rsid w:val="006B6278"/>
    <w:rsid w:val="006C7D20"/>
    <w:rsid w:val="007A204B"/>
    <w:rsid w:val="007C71A5"/>
    <w:rsid w:val="008773DC"/>
    <w:rsid w:val="00885975"/>
    <w:rsid w:val="008A0136"/>
    <w:rsid w:val="008D5D8A"/>
    <w:rsid w:val="008F0C54"/>
    <w:rsid w:val="00900149"/>
    <w:rsid w:val="009065F5"/>
    <w:rsid w:val="00913A8A"/>
    <w:rsid w:val="00924021"/>
    <w:rsid w:val="00945159"/>
    <w:rsid w:val="009612A3"/>
    <w:rsid w:val="009A603E"/>
    <w:rsid w:val="009E6069"/>
    <w:rsid w:val="009E64AE"/>
    <w:rsid w:val="009E7018"/>
    <w:rsid w:val="00A3634F"/>
    <w:rsid w:val="00A51B46"/>
    <w:rsid w:val="00A75442"/>
    <w:rsid w:val="00A929DA"/>
    <w:rsid w:val="00AB488F"/>
    <w:rsid w:val="00AE3799"/>
    <w:rsid w:val="00B150A2"/>
    <w:rsid w:val="00B23964"/>
    <w:rsid w:val="00B66EA5"/>
    <w:rsid w:val="00BD3F0B"/>
    <w:rsid w:val="00C2708E"/>
    <w:rsid w:val="00CA00ED"/>
    <w:rsid w:val="00CB0DDC"/>
    <w:rsid w:val="00CB35B6"/>
    <w:rsid w:val="00D60239"/>
    <w:rsid w:val="00D64C9A"/>
    <w:rsid w:val="00DB48A2"/>
    <w:rsid w:val="00DC3EED"/>
    <w:rsid w:val="00DC47A0"/>
    <w:rsid w:val="00DC6D9C"/>
    <w:rsid w:val="00E41F79"/>
    <w:rsid w:val="00EB6EEA"/>
    <w:rsid w:val="00EC52B5"/>
    <w:rsid w:val="00EE5BBC"/>
    <w:rsid w:val="00EE65D1"/>
    <w:rsid w:val="00F51CEC"/>
    <w:rsid w:val="00F805AA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2FD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40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379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122DC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A75442"/>
    <w:rPr>
      <w:sz w:val="18"/>
      <w:szCs w:val="18"/>
    </w:rPr>
  </w:style>
  <w:style w:type="paragraph" w:styleId="a7">
    <w:name w:val="annotation text"/>
    <w:basedOn w:val="a"/>
    <w:link w:val="a8"/>
    <w:rsid w:val="00A75442"/>
    <w:pPr>
      <w:jc w:val="left"/>
    </w:pPr>
  </w:style>
  <w:style w:type="character" w:customStyle="1" w:styleId="a8">
    <w:name w:val="コメント文字列 (文字)"/>
    <w:basedOn w:val="a0"/>
    <w:link w:val="a7"/>
    <w:rsid w:val="00A7544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A75442"/>
    <w:rPr>
      <w:b/>
      <w:bCs/>
    </w:rPr>
  </w:style>
  <w:style w:type="character" w:customStyle="1" w:styleId="aa">
    <w:name w:val="コメント内容 (文字)"/>
    <w:basedOn w:val="a8"/>
    <w:link w:val="a9"/>
    <w:rsid w:val="00A754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2023-07-11T08:40:00Z</dcterms:created>
  <dcterms:modified xsi:type="dcterms:W3CDTF">2023-07-19T02:44:00Z</dcterms:modified>
</cp:coreProperties>
</file>