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AD" w:rsidRPr="005A7BAD" w:rsidRDefault="005A7BAD" w:rsidP="005A7BAD">
      <w:pPr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</w:p>
    <w:p w:rsidR="005A7BAD" w:rsidRDefault="005A7BAD" w:rsidP="005A7BAD">
      <w:pPr>
        <w:rPr>
          <w:rFonts w:asciiTheme="minorEastAsia" w:eastAsiaTheme="minorEastAsia" w:hAnsiTheme="minorEastAsia" w:cs="ＭＳ ゴシック"/>
          <w:sz w:val="40"/>
          <w:szCs w:val="40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</w:t>
      </w:r>
      <w:r w:rsidRPr="005A7BAD">
        <w:rPr>
          <w:rFonts w:asciiTheme="minorEastAsia" w:eastAsiaTheme="minorEastAsia" w:hAnsiTheme="minorEastAsia" w:cs="ＭＳ ゴシック" w:hint="eastAsia"/>
          <w:sz w:val="40"/>
          <w:szCs w:val="40"/>
        </w:rPr>
        <w:t>付郵便送達上申書</w:t>
      </w:r>
    </w:p>
    <w:p w:rsidR="005A7BAD" w:rsidRPr="005A7BAD" w:rsidRDefault="005A7BAD" w:rsidP="005A7BAD">
      <w:pPr>
        <w:rPr>
          <w:sz w:val="24"/>
          <w:szCs w:val="24"/>
        </w:rPr>
      </w:pPr>
      <w:r w:rsidRPr="005A7B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令和　　年　　月　　日</w:t>
      </w:r>
    </w:p>
    <w:p w:rsidR="005A7BAD" w:rsidRPr="005A7BAD" w:rsidRDefault="006E1A8D" w:rsidP="00BD5B9D">
      <w:pPr>
        <w:ind w:firstLineChars="100" w:firstLine="24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釧路</w:t>
      </w:r>
      <w:r w:rsidR="005A7BAD">
        <w:rPr>
          <w:rFonts w:asciiTheme="minorEastAsia" w:eastAsiaTheme="minorEastAsia" w:hAnsiTheme="minorEastAsia" w:hint="eastAsia"/>
          <w:sz w:val="24"/>
          <w:szCs w:val="24"/>
        </w:rPr>
        <w:t>地方裁判所民事部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BAD">
        <w:rPr>
          <w:rFonts w:asciiTheme="minorEastAsia" w:eastAsiaTheme="minorEastAsia" w:hAnsiTheme="minorEastAsia" w:hint="eastAsia"/>
          <w:sz w:val="24"/>
          <w:szCs w:val="24"/>
        </w:rPr>
        <w:t>御中</w:t>
      </w:r>
    </w:p>
    <w:p w:rsidR="005A7BAD" w:rsidRPr="005A7BAD" w:rsidRDefault="005A7BAD" w:rsidP="005A7BAD">
      <w:pPr>
        <w:rPr>
          <w:sz w:val="24"/>
          <w:szCs w:val="24"/>
        </w:rPr>
      </w:pPr>
    </w:p>
    <w:p w:rsidR="005A7BAD" w:rsidRPr="005A7BAD" w:rsidRDefault="005A7BAD" w:rsidP="005A7BAD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債権者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印</w:t>
      </w:r>
    </w:p>
    <w:p w:rsidR="00BD5B9D" w:rsidRDefault="00BD5B9D" w:rsidP="005A7BA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</w:p>
    <w:p w:rsidR="005A7BAD" w:rsidRDefault="00BD5B9D" w:rsidP="00BD5B9D">
      <w:pPr>
        <w:ind w:firstLineChars="700" w:firstLine="16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債　権　者</w:t>
      </w:r>
    </w:p>
    <w:p w:rsidR="00BD5B9D" w:rsidRDefault="00BD5B9D" w:rsidP="005A7BA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債　務　者</w:t>
      </w:r>
    </w:p>
    <w:p w:rsidR="00BD5B9D" w:rsidRPr="005A7BAD" w:rsidRDefault="00BD5B9D" w:rsidP="005A7BAD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0F22AC">
        <w:rPr>
          <w:rFonts w:asciiTheme="minorEastAsia" w:eastAsiaTheme="minorEastAsia" w:hAnsiTheme="minorEastAsia" w:hint="eastAsia"/>
          <w:sz w:val="24"/>
          <w:szCs w:val="24"/>
        </w:rPr>
        <w:t>所　有　者</w:t>
      </w:r>
    </w:p>
    <w:p w:rsidR="005A7BAD" w:rsidRPr="005A7BAD" w:rsidRDefault="005A7BAD" w:rsidP="005A7BAD">
      <w:pPr>
        <w:rPr>
          <w:sz w:val="24"/>
          <w:szCs w:val="24"/>
        </w:rPr>
      </w:pPr>
    </w:p>
    <w:p w:rsidR="005A7BAD" w:rsidRDefault="005A7BAD" w:rsidP="000F22AC">
      <w:pPr>
        <w:ind w:rightChars="-141" w:right="-3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上記当事者間の御庁令和　　年（　　）第　　号事件について，</w:t>
      </w:r>
      <w:r w:rsidR="000F22AC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に対する</w:t>
      </w:r>
      <w:r w:rsidR="000F22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送達は，</w:t>
      </w:r>
      <w:r>
        <w:rPr>
          <w:rFonts w:asciiTheme="minorEastAsia" w:eastAsiaTheme="minorEastAsia" w:hAnsiTheme="minorEastAsia" w:hint="eastAsia"/>
          <w:sz w:val="24"/>
          <w:szCs w:val="24"/>
        </w:rPr>
        <w:t>申立書記載の住居所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 w:hint="eastAsia"/>
          <w:sz w:val="24"/>
          <w:szCs w:val="24"/>
        </w:rPr>
        <w:t>あ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て</w:t>
      </w:r>
      <w:r>
        <w:rPr>
          <w:rFonts w:asciiTheme="minorEastAsia" w:eastAsiaTheme="minorEastAsia" w:hAnsiTheme="minorEastAsia" w:hint="eastAsia"/>
          <w:sz w:val="24"/>
          <w:szCs w:val="24"/>
        </w:rPr>
        <w:t>て付郵便による送達を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実施されるよう</w:t>
      </w:r>
      <w:r>
        <w:rPr>
          <w:rFonts w:asciiTheme="minorEastAsia" w:eastAsiaTheme="minorEastAsia" w:hAnsiTheme="minorEastAsia" w:hint="eastAsia"/>
          <w:sz w:val="24"/>
          <w:szCs w:val="24"/>
        </w:rPr>
        <w:t>上申</w:t>
      </w:r>
      <w:r w:rsidR="00BD5B9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5A7BAD" w:rsidRDefault="005A7BAD" w:rsidP="005A7BAD">
      <w:pPr>
        <w:pStyle w:val="a3"/>
      </w:pPr>
      <w:r>
        <w:rPr>
          <w:rFonts w:hint="eastAsia"/>
        </w:rPr>
        <w:t>記</w:t>
      </w:r>
    </w:p>
    <w:p w:rsidR="005A7BAD" w:rsidRDefault="005A7BAD" w:rsidP="005A7BAD">
      <w:pPr>
        <w:rPr>
          <w:rFonts w:eastAsiaTheme="minorEastAsia"/>
        </w:rPr>
      </w:pPr>
    </w:p>
    <w:p w:rsidR="005A7BAD" w:rsidRDefault="005A7BAD" w:rsidP="005A7BAD">
      <w:pPr>
        <w:rPr>
          <w:rFonts w:eastAsiaTheme="minorEastAsia"/>
          <w:sz w:val="24"/>
          <w:szCs w:val="24"/>
        </w:rPr>
      </w:pPr>
      <w:r w:rsidRPr="005A7BAD">
        <w:rPr>
          <w:rFonts w:eastAsiaTheme="minorEastAsia" w:hint="eastAsia"/>
          <w:sz w:val="24"/>
          <w:szCs w:val="24"/>
        </w:rPr>
        <w:t>添付書類</w:t>
      </w:r>
      <w:r>
        <w:rPr>
          <w:rFonts w:eastAsiaTheme="minorEastAsia" w:hint="eastAsia"/>
          <w:sz w:val="24"/>
          <w:szCs w:val="24"/>
        </w:rPr>
        <w:t xml:space="preserve">　　□　調査報告書</w:t>
      </w:r>
    </w:p>
    <w:p w:rsidR="005A7BAD" w:rsidRPr="00535622" w:rsidRDefault="00535622" w:rsidP="00535622">
      <w:pPr>
        <w:ind w:left="14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□　</w:t>
      </w:r>
      <w:r w:rsidR="005A7BAD" w:rsidRPr="00535622">
        <w:rPr>
          <w:rFonts w:eastAsiaTheme="minorEastAsia" w:hint="eastAsia"/>
          <w:sz w:val="24"/>
          <w:szCs w:val="24"/>
        </w:rPr>
        <w:t>住民票</w:t>
      </w:r>
    </w:p>
    <w:p w:rsidR="005A7BAD" w:rsidRPr="005A7BAD" w:rsidRDefault="005A7BAD" w:rsidP="005A7BAD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　　　□</w:t>
      </w:r>
    </w:p>
    <w:p w:rsidR="005A7BAD" w:rsidRDefault="005A7BAD" w:rsidP="005A7BAD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　　　□</w:t>
      </w:r>
    </w:p>
    <w:p w:rsidR="005A7BAD" w:rsidRPr="005A7BAD" w:rsidRDefault="005A7BAD" w:rsidP="00BD5B9D">
      <w:pPr>
        <w:rPr>
          <w:rFonts w:eastAsiaTheme="minorEastAsia"/>
          <w:sz w:val="24"/>
          <w:szCs w:val="24"/>
        </w:rPr>
      </w:pPr>
    </w:p>
    <w:p w:rsidR="005A7BAD" w:rsidRPr="005A7BAD" w:rsidRDefault="005A7BAD" w:rsidP="005A7BAD">
      <w:pPr>
        <w:rPr>
          <w:sz w:val="24"/>
          <w:szCs w:val="24"/>
        </w:rPr>
      </w:pPr>
    </w:p>
    <w:p w:rsidR="005A7BAD" w:rsidRDefault="005A7BAD" w:rsidP="005A7BAD">
      <w:pPr>
        <w:tabs>
          <w:tab w:val="center" w:pos="4651"/>
        </w:tabs>
        <w:spacing w:after="743" w:line="503" w:lineRule="auto"/>
        <w:rPr>
          <w:rFonts w:ascii="ＭＳ 明朝" w:eastAsia="ＭＳ 明朝" w:hAnsi="ＭＳ 明朝" w:cs="ＭＳ 明朝"/>
          <w:sz w:val="24"/>
          <w:szCs w:val="24"/>
        </w:rPr>
      </w:pPr>
    </w:p>
    <w:p w:rsidR="005A7BAD" w:rsidRDefault="00BD5B9D" w:rsidP="00BD5B9D">
      <w:pPr>
        <w:tabs>
          <w:tab w:val="center" w:pos="4651"/>
        </w:tabs>
        <w:spacing w:after="100" w:afterAutospacing="1" w:line="240" w:lineRule="atLeast"/>
        <w:ind w:firstLineChars="2200" w:firstLine="52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>令和　　年（　　）第　　　　号</w:t>
      </w:r>
    </w:p>
    <w:p w:rsidR="00BD5B9D" w:rsidRDefault="00BD5B9D" w:rsidP="00BD5B9D">
      <w:pPr>
        <w:tabs>
          <w:tab w:val="center" w:pos="4651"/>
        </w:tabs>
        <w:spacing w:after="100" w:afterAutospacing="1" w:line="240" w:lineRule="atLeas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釧路地方裁判所民事部　御中</w:t>
      </w:r>
    </w:p>
    <w:p w:rsidR="00BD5B9D" w:rsidRDefault="00BD5B9D" w:rsidP="00BD5B9D">
      <w:pPr>
        <w:tabs>
          <w:tab w:val="center" w:pos="4651"/>
        </w:tabs>
        <w:spacing w:after="100" w:afterAutospacing="1" w:line="24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　　年　　月　　日</w:t>
      </w:r>
    </w:p>
    <w:p w:rsidR="00BD5B9D" w:rsidRDefault="00BD5B9D" w:rsidP="00BD5B9D">
      <w:pPr>
        <w:tabs>
          <w:tab w:val="center" w:pos="4651"/>
        </w:tabs>
        <w:spacing w:after="100" w:afterAutospacing="1" w:line="24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債権者　　　　　　　　　　　　　印</w:t>
      </w:r>
    </w:p>
    <w:p w:rsidR="00ED21FA" w:rsidRPr="005A7BAD" w:rsidRDefault="00702A6B" w:rsidP="00BD5B9D">
      <w:pPr>
        <w:spacing w:after="100" w:afterAutospacing="1"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調</w:t>
      </w:r>
      <w:r w:rsidR="00BD5B9D"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査</w:t>
      </w:r>
      <w:r w:rsidR="00BD5B9D"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報</w:t>
      </w:r>
      <w:r w:rsidR="00BD5B9D"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告</w:t>
      </w:r>
      <w:r w:rsidR="00BD5B9D">
        <w:rPr>
          <w:rFonts w:asciiTheme="minorEastAsia" w:eastAsiaTheme="minorEastAsia" w:hAnsiTheme="minorEastAsia" w:cs="ＭＳ ゴシック" w:hint="eastAsia"/>
          <w:sz w:val="32"/>
          <w:szCs w:val="32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書</w:t>
      </w:r>
    </w:p>
    <w:p w:rsidR="00ED21FA" w:rsidRPr="005A7BAD" w:rsidRDefault="00702A6B" w:rsidP="000F22AC">
      <w:pPr>
        <w:spacing w:after="100" w:afterAutospacing="1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下記のとおり，申立書記載の住居所について調査した結果，</w:t>
      </w:r>
      <w:r w:rsidR="000F22A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が居住していることを確認しました。なお，</w:t>
      </w:r>
      <w:r w:rsidR="000F22AC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の就業場所等他に送達すべき場所は不明です。</w:t>
      </w:r>
    </w:p>
    <w:p w:rsidR="00ED21FA" w:rsidRPr="005A7BAD" w:rsidRDefault="00535622" w:rsidP="005A7BA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　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記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59744"/>
        </w:rPr>
        <w:t>調査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59744"/>
        </w:rPr>
        <w:t>者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氏名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調査の日時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令和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月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午前・午後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時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分頃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調査の場所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住所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建物の外観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ビル・集合住宅・一戸建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表札の有無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あり・なし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電気メーター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動いている（微動・勢いよく動いている）・停止している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000"/>
        </w:rPr>
        <w:t>生活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000"/>
        </w:rPr>
        <w:t>感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あり・なし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001"/>
        </w:rPr>
        <w:t>郵便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001"/>
        </w:rPr>
        <w:t>物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溜まっている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>未回収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）・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>溜まっていない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（回収されている）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呼び鈴に対する応答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あり・なし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512"/>
        </w:rPr>
        <w:t>応答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512"/>
        </w:rPr>
        <w:t>者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氏名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近隣への聞き込み結果</w:t>
      </w:r>
    </w:p>
    <w:p w:rsidR="00ED21FA" w:rsidRPr="005A7BAD" w:rsidRDefault="00702A6B" w:rsidP="00702A6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対象者の氏名</w:t>
      </w:r>
    </w:p>
    <w:p w:rsidR="00ED21FA" w:rsidRPr="005A7BAD" w:rsidRDefault="00702A6B" w:rsidP="00BD5B9D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聴取内容</w:t>
      </w:r>
    </w:p>
    <w:sectPr w:rsidR="00ED21FA" w:rsidRPr="005A7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40" w:right="1014" w:bottom="3209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1D" w:rsidRDefault="009A5B1D" w:rsidP="009A5B1D">
      <w:pPr>
        <w:spacing w:after="0" w:line="240" w:lineRule="auto"/>
      </w:pPr>
      <w:r>
        <w:separator/>
      </w:r>
    </w:p>
  </w:endnote>
  <w:endnote w:type="continuationSeparator" w:id="0">
    <w:p w:rsidR="009A5B1D" w:rsidRDefault="009A5B1D" w:rsidP="009A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1D" w:rsidRDefault="009A5B1D" w:rsidP="009A5B1D">
      <w:pPr>
        <w:spacing w:after="0" w:line="240" w:lineRule="auto"/>
      </w:pPr>
      <w:r>
        <w:separator/>
      </w:r>
    </w:p>
  </w:footnote>
  <w:footnote w:type="continuationSeparator" w:id="0">
    <w:p w:rsidR="009A5B1D" w:rsidRDefault="009A5B1D" w:rsidP="009A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1D" w:rsidRDefault="009A5B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4C68"/>
    <w:multiLevelType w:val="hybridMultilevel"/>
    <w:tmpl w:val="DF60F418"/>
    <w:lvl w:ilvl="0" w:tplc="EF6ECE9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A"/>
    <w:rsid w:val="000F22AC"/>
    <w:rsid w:val="001A1AC2"/>
    <w:rsid w:val="00535622"/>
    <w:rsid w:val="005A7BAD"/>
    <w:rsid w:val="006E1A8D"/>
    <w:rsid w:val="00702A6B"/>
    <w:rsid w:val="009A5B1D"/>
    <w:rsid w:val="00BD5B9D"/>
    <w:rsid w:val="00C4616D"/>
    <w:rsid w:val="00DB5D2D"/>
    <w:rsid w:val="00E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7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12" w:line="265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5A7BA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7BAD"/>
    <w:rPr>
      <w:rFonts w:asciiTheme="minorEastAsia" w:hAnsiTheme="minorEastAsia" w:cs="Calibri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7BAD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7BAD"/>
    <w:rPr>
      <w:rFonts w:asciiTheme="minorEastAsia" w:hAnsiTheme="minorEastAsia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7B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6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62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5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5B1D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9A5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5B1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2021-02-26T05:44:00Z</dcterms:created>
  <dcterms:modified xsi:type="dcterms:W3CDTF">2021-02-26T05:44:00Z</dcterms:modified>
</cp:coreProperties>
</file>