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CA" w:rsidRDefault="008445CA" w:rsidP="008A095B">
      <w:r>
        <w:separator/>
      </w:r>
    </w:p>
  </w:endnote>
  <w:endnote w:type="continuationSeparator" w:id="0">
    <w:p w:rsidR="008445CA" w:rsidRDefault="008445CA"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007815" w:rsidRPr="00007815">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CA" w:rsidRDefault="008445CA" w:rsidP="008A095B">
      <w:r>
        <w:separator/>
      </w:r>
    </w:p>
  </w:footnote>
  <w:footnote w:type="continuationSeparator" w:id="0">
    <w:p w:rsidR="008445CA" w:rsidRDefault="008445CA"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07815"/>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45CA"/>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2F7"/>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C6AC1"/>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88CF-AA0A-4093-821B-14BAB954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近重　茂樹</dc:creator>
  <cp:keywords/>
  <cp:lastModifiedBy>最高裁判所</cp:lastModifiedBy>
  <cp:revision>3</cp:revision>
  <cp:lastPrinted>2019-09-11T08:29:00Z</cp:lastPrinted>
  <dcterms:created xsi:type="dcterms:W3CDTF">2019-10-31T00:43:00Z</dcterms:created>
  <dcterms:modified xsi:type="dcterms:W3CDTF">2019-10-31T00:43:00Z</dcterms:modified>
</cp:coreProperties>
</file>