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79" w:rsidRDefault="00787179" w:rsidP="00787179">
      <w:pPr>
        <w:suppressAutoHyphens w:val="0"/>
        <w:wordWrap/>
        <w:overflowPunct w:val="0"/>
        <w:adjustRightInd/>
        <w:jc w:val="both"/>
        <w:rPr>
          <w:rFonts w:ascii="Times New Roman" w:hAnsi="Times New Roman"/>
        </w:rPr>
      </w:pPr>
      <w:r w:rsidRPr="00787179">
        <w:rPr>
          <w:rFonts w:ascii="Times New Roman" w:hAnsi="Times New Roman" w:hint="eastAsia"/>
        </w:rPr>
        <w:t>＜遺留分の算定に係る合意の許可＞</w:t>
      </w:r>
    </w:p>
    <w:p w:rsidR="00256F53" w:rsidRPr="00787179" w:rsidRDefault="00256F53" w:rsidP="00787179">
      <w:pPr>
        <w:suppressAutoHyphens w:val="0"/>
        <w:wordWrap/>
        <w:overflowPunct w:val="0"/>
        <w:adjustRightInd/>
        <w:jc w:val="both"/>
        <w:rPr>
          <w:rFonts w:hAnsi="Times New Roman" w:cs="Times New Roman"/>
          <w:spacing w:val="6"/>
        </w:rPr>
      </w:pP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１　概要</w:t>
      </w:r>
    </w:p>
    <w:p w:rsidR="00787179" w:rsidRPr="00256F53" w:rsidRDefault="00787179" w:rsidP="00256F53">
      <w:pPr>
        <w:suppressAutoHyphens w:val="0"/>
        <w:wordWrap/>
        <w:overflowPunct w:val="0"/>
        <w:adjustRightInd/>
        <w:ind w:leftChars="100" w:left="252" w:firstLineChars="100" w:firstLine="232"/>
        <w:jc w:val="both"/>
        <w:rPr>
          <w:rFonts w:hAnsi="Times New Roman" w:cs="Times New Roman"/>
          <w:spacing w:val="6"/>
          <w:sz w:val="22"/>
          <w:szCs w:val="22"/>
        </w:rPr>
      </w:pPr>
      <w:r w:rsidRPr="00256F53">
        <w:rPr>
          <w:rFonts w:ascii="Times New Roman" w:hAnsi="Times New Roman" w:hint="eastAsia"/>
          <w:sz w:val="22"/>
          <w:szCs w:val="22"/>
        </w:rPr>
        <w:t>この申立ては，平成２１年３月１日施行の「中小企業における経営の承継の円滑化に関する法律」中の「遺留分に関する民法の特例」の規定に基づく遺留分の算定に係る合意の許可を求めるものです。</w:t>
      </w:r>
    </w:p>
    <w:p w:rsidR="00787179" w:rsidRPr="00256F53" w:rsidRDefault="00787179" w:rsidP="00256F53">
      <w:pPr>
        <w:suppressAutoHyphens w:val="0"/>
        <w:wordWrap/>
        <w:overflowPunct w:val="0"/>
        <w:adjustRightInd/>
        <w:ind w:leftChars="100" w:left="252" w:firstLineChars="100" w:firstLine="232"/>
        <w:jc w:val="both"/>
        <w:rPr>
          <w:rFonts w:hAnsi="Times New Roman" w:cs="Times New Roman"/>
          <w:spacing w:val="6"/>
          <w:sz w:val="22"/>
          <w:szCs w:val="22"/>
        </w:rPr>
      </w:pPr>
      <w:r w:rsidRPr="00256F53">
        <w:rPr>
          <w:rFonts w:ascii="Times New Roman" w:hAnsi="Times New Roman" w:hint="eastAsia"/>
          <w:sz w:val="22"/>
          <w:szCs w:val="22"/>
        </w:rPr>
        <w:t>「遺留分に関する民法の特例」の規定においては，一定の要件を満たす中小企業の後継者が，所要の手続を経ることを前提として，以下の特例などの適用を受けることができる旨定められています。</w:t>
      </w:r>
    </w:p>
    <w:p w:rsidR="00787179" w:rsidRPr="00256F53" w:rsidRDefault="00787179" w:rsidP="00256F53">
      <w:pPr>
        <w:suppressAutoHyphens w:val="0"/>
        <w:wordWrap/>
        <w:overflowPunct w:val="0"/>
        <w:adjustRightInd/>
        <w:ind w:left="464" w:hangingChars="200" w:hanging="464"/>
        <w:jc w:val="both"/>
        <w:rPr>
          <w:rFonts w:hAnsi="Times New Roman" w:cs="Times New Roman"/>
          <w:spacing w:val="6"/>
          <w:sz w:val="22"/>
          <w:szCs w:val="22"/>
        </w:rPr>
      </w:pPr>
      <w:r w:rsidRPr="00256F53">
        <w:rPr>
          <w:rFonts w:ascii="Times New Roman" w:hAnsi="Times New Roman" w:cs="Times New Roman"/>
          <w:sz w:val="22"/>
          <w:szCs w:val="22"/>
        </w:rPr>
        <w:t xml:space="preserve"> </w:t>
      </w:r>
      <w:r w:rsidR="00001F7C">
        <w:rPr>
          <w:rFonts w:ascii="Times New Roman" w:hAnsi="Times New Roman" w:cs="Times New Roman"/>
          <w:sz w:val="22"/>
          <w:szCs w:val="22"/>
        </w:rPr>
        <w:t xml:space="preserve"> </w:t>
      </w:r>
      <w:r w:rsidR="00001F7C">
        <w:rPr>
          <w:rFonts w:ascii="Times New Roman" w:hAnsi="Times New Roman" w:cs="Times New Roman" w:hint="eastAsia"/>
          <w:sz w:val="22"/>
          <w:szCs w:val="22"/>
        </w:rPr>
        <w:t>ア</w:t>
      </w:r>
      <w:r w:rsidRPr="00256F53">
        <w:rPr>
          <w:rFonts w:ascii="Times New Roman" w:hAnsi="Times New Roman" w:hint="eastAsia"/>
          <w:sz w:val="22"/>
          <w:szCs w:val="22"/>
        </w:rPr>
        <w:t xml:space="preserve">　後継者が旧代表者からの贈与等により取得した株式等について，遺留分を算定するための財産の価額に算入しないこと</w:t>
      </w:r>
    </w:p>
    <w:p w:rsidR="00787179" w:rsidRPr="00256F53" w:rsidRDefault="00787179" w:rsidP="00256F53">
      <w:pPr>
        <w:suppressAutoHyphens w:val="0"/>
        <w:wordWrap/>
        <w:overflowPunct w:val="0"/>
        <w:adjustRightInd/>
        <w:ind w:left="464" w:hangingChars="200" w:hanging="464"/>
        <w:jc w:val="both"/>
        <w:rPr>
          <w:rFonts w:hAnsi="Times New Roman" w:cs="Times New Roman"/>
          <w:spacing w:val="6"/>
          <w:sz w:val="22"/>
          <w:szCs w:val="22"/>
        </w:rPr>
      </w:pPr>
      <w:r w:rsidRPr="00256F53">
        <w:rPr>
          <w:rFonts w:ascii="Times New Roman" w:hAnsi="Times New Roman" w:cs="Times New Roman"/>
          <w:sz w:val="22"/>
          <w:szCs w:val="22"/>
        </w:rPr>
        <w:t xml:space="preserve"> </w:t>
      </w:r>
      <w:r w:rsidR="00001F7C">
        <w:rPr>
          <w:rFonts w:ascii="Times New Roman" w:hAnsi="Times New Roman" w:cs="Times New Roman"/>
          <w:sz w:val="22"/>
          <w:szCs w:val="22"/>
        </w:rPr>
        <w:t xml:space="preserve"> </w:t>
      </w:r>
      <w:r w:rsidR="00001F7C">
        <w:rPr>
          <w:rFonts w:ascii="Times New Roman" w:hAnsi="Times New Roman" w:cs="Times New Roman" w:hint="eastAsia"/>
          <w:sz w:val="22"/>
          <w:szCs w:val="22"/>
        </w:rPr>
        <w:t>イ</w:t>
      </w:r>
      <w:r w:rsidRPr="00256F53">
        <w:rPr>
          <w:rFonts w:ascii="Times New Roman" w:hAnsi="Times New Roman" w:hint="eastAsia"/>
          <w:sz w:val="22"/>
          <w:szCs w:val="22"/>
        </w:rPr>
        <w:t xml:space="preserve">　後継者が旧代表者からの贈与等により取得した株式等について，遺留分を算定するための財産の価額に算入すべき価額を合意の時における価額とすること</w:t>
      </w:r>
    </w:p>
    <w:p w:rsidR="00787179" w:rsidRPr="00256F53" w:rsidRDefault="00787179" w:rsidP="00256F53">
      <w:pPr>
        <w:suppressAutoHyphens w:val="0"/>
        <w:wordWrap/>
        <w:overflowPunct w:val="0"/>
        <w:adjustRightInd/>
        <w:spacing w:beforeLines="50" w:before="201"/>
        <w:ind w:leftChars="100" w:left="252" w:firstLineChars="100" w:firstLine="232"/>
        <w:jc w:val="both"/>
        <w:rPr>
          <w:rFonts w:hAnsi="Times New Roman" w:cs="Times New Roman"/>
          <w:spacing w:val="6"/>
          <w:sz w:val="22"/>
          <w:szCs w:val="22"/>
        </w:rPr>
      </w:pPr>
      <w:r w:rsidRPr="00256F53">
        <w:rPr>
          <w:rFonts w:ascii="Times New Roman" w:hAnsi="Times New Roman" w:hint="eastAsia"/>
          <w:sz w:val="22"/>
          <w:szCs w:val="22"/>
        </w:rPr>
        <w:t>この手続を利用するためには，旧代表者の推定相続人（兄弟姉妹及びその子を除く。）全員で合意書面を作成し，その合意をした日から１か月以内に，後継者が経済産業大臣に対して，合意についての確認の申請を行う必要があります。後継者は，その確認を受けた日から１か月以内に，家庭裁判所にこの申立てをする必要があります。</w:t>
      </w:r>
    </w:p>
    <w:p w:rsidR="00787179" w:rsidRPr="00256F53" w:rsidRDefault="00787179" w:rsidP="00256F53">
      <w:pPr>
        <w:suppressAutoHyphens w:val="0"/>
        <w:wordWrap/>
        <w:overflowPunct w:val="0"/>
        <w:adjustRightInd/>
        <w:ind w:leftChars="100" w:left="252" w:firstLineChars="100" w:firstLine="232"/>
        <w:jc w:val="both"/>
        <w:rPr>
          <w:rFonts w:hAnsi="Times New Roman" w:cs="Times New Roman"/>
          <w:spacing w:val="6"/>
          <w:sz w:val="22"/>
          <w:szCs w:val="22"/>
        </w:rPr>
      </w:pPr>
      <w:r w:rsidRPr="00256F53">
        <w:rPr>
          <w:rFonts w:ascii="Times New Roman" w:hAnsi="Times New Roman" w:hint="eastAsia"/>
          <w:sz w:val="22"/>
          <w:szCs w:val="22"/>
        </w:rPr>
        <w:t>家庭裁判所は，その合意が当事者の全員の真意に出たものであるとの心証を得なければ合意を許可することができません。許可の審判が確定すると，合意の効力が生じます。</w:t>
      </w:r>
    </w:p>
    <w:p w:rsidR="00787179" w:rsidRPr="00256F53" w:rsidRDefault="00787179" w:rsidP="00256F53">
      <w:pPr>
        <w:suppressAutoHyphens w:val="0"/>
        <w:wordWrap/>
        <w:overflowPunct w:val="0"/>
        <w:adjustRightInd/>
        <w:ind w:left="464" w:hangingChars="200" w:hanging="464"/>
        <w:jc w:val="both"/>
        <w:rPr>
          <w:rFonts w:hAnsi="Times New Roman" w:cs="Times New Roman"/>
          <w:spacing w:val="6"/>
          <w:sz w:val="22"/>
          <w:szCs w:val="22"/>
        </w:rPr>
      </w:pPr>
      <w:r w:rsidRPr="00256F53">
        <w:rPr>
          <w:rFonts w:ascii="Times New Roman" w:hAnsi="Times New Roman" w:hint="eastAsia"/>
          <w:sz w:val="22"/>
          <w:szCs w:val="22"/>
        </w:rPr>
        <w:t xml:space="preserve">　※　対象となる中小企業や後継者等の範囲，合意書面の記載内容，経済産業大臣の確認の手続，各相談機関の連絡先等については，中小企業庁のホームページでご覧いただくことができます。</w:t>
      </w:r>
    </w:p>
    <w:p w:rsidR="00787179" w:rsidRPr="00256F53" w:rsidRDefault="00787179" w:rsidP="00256F53">
      <w:pPr>
        <w:suppressAutoHyphens w:val="0"/>
        <w:wordWrap/>
        <w:overflowPunct w:val="0"/>
        <w:adjustRightInd/>
        <w:spacing w:beforeLines="50" w:before="201"/>
        <w:jc w:val="both"/>
        <w:rPr>
          <w:rFonts w:hAnsi="Times New Roman" w:cs="Times New Roman"/>
          <w:spacing w:val="6"/>
          <w:sz w:val="22"/>
          <w:szCs w:val="22"/>
        </w:rPr>
      </w:pPr>
      <w:r w:rsidRPr="00256F53">
        <w:rPr>
          <w:rFonts w:ascii="Times New Roman" w:hAnsi="Times New Roman" w:hint="eastAsia"/>
          <w:sz w:val="22"/>
          <w:szCs w:val="22"/>
        </w:rPr>
        <w:t>２　申立人</w:t>
      </w:r>
      <w:r w:rsidRPr="00256F53">
        <w:rPr>
          <w:sz w:val="22"/>
          <w:szCs w:val="22"/>
        </w:rPr>
        <w:t>(</w:t>
      </w:r>
      <w:r w:rsidRPr="00256F53">
        <w:rPr>
          <w:rFonts w:ascii="Times New Roman" w:hAnsi="Times New Roman" w:hint="eastAsia"/>
          <w:sz w:val="22"/>
          <w:szCs w:val="22"/>
        </w:rPr>
        <w:t>申立てができる人</w:t>
      </w:r>
      <w:r w:rsidRPr="00256F53">
        <w:rPr>
          <w:sz w:val="22"/>
          <w:szCs w:val="22"/>
        </w:rPr>
        <w:t>)</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cs="Times New Roman"/>
          <w:sz w:val="22"/>
          <w:szCs w:val="22"/>
        </w:rPr>
        <w:t xml:space="preserve">  </w:t>
      </w:r>
      <w:r w:rsidRPr="00256F53">
        <w:rPr>
          <w:rFonts w:ascii="Times New Roman" w:hAnsi="Times New Roman" w:hint="eastAsia"/>
          <w:sz w:val="22"/>
          <w:szCs w:val="22"/>
        </w:rPr>
        <w:t>・経済産業大臣の確認を受けた後継者</w:t>
      </w:r>
    </w:p>
    <w:p w:rsidR="00787179" w:rsidRPr="00256F53" w:rsidRDefault="00787179" w:rsidP="00256F53">
      <w:pPr>
        <w:suppressAutoHyphens w:val="0"/>
        <w:wordWrap/>
        <w:overflowPunct w:val="0"/>
        <w:adjustRightInd/>
        <w:spacing w:beforeLines="50" w:before="201"/>
        <w:jc w:val="both"/>
        <w:rPr>
          <w:rFonts w:hAnsi="Times New Roman" w:cs="Times New Roman"/>
          <w:spacing w:val="6"/>
          <w:sz w:val="22"/>
          <w:szCs w:val="22"/>
        </w:rPr>
      </w:pPr>
      <w:r w:rsidRPr="00256F53">
        <w:rPr>
          <w:rFonts w:ascii="Times New Roman" w:hAnsi="Times New Roman" w:hint="eastAsia"/>
          <w:sz w:val="22"/>
          <w:szCs w:val="22"/>
        </w:rPr>
        <w:t>３　申立ての時期</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cs="Times New Roman"/>
          <w:sz w:val="22"/>
          <w:szCs w:val="22"/>
        </w:rPr>
        <w:t xml:space="preserve">  </w:t>
      </w:r>
      <w:r w:rsidRPr="00256F53">
        <w:rPr>
          <w:rFonts w:ascii="Times New Roman" w:hAnsi="Times New Roman" w:hint="eastAsia"/>
          <w:sz w:val="22"/>
          <w:szCs w:val="22"/>
        </w:rPr>
        <w:t>・経済産業大臣の確認を受けた日から１か月以内</w:t>
      </w:r>
    </w:p>
    <w:p w:rsidR="00787179" w:rsidRPr="00256F53" w:rsidRDefault="00787179" w:rsidP="00256F53">
      <w:pPr>
        <w:suppressAutoHyphens w:val="0"/>
        <w:wordWrap/>
        <w:overflowPunct w:val="0"/>
        <w:adjustRightInd/>
        <w:spacing w:beforeLines="50" w:before="201"/>
        <w:jc w:val="both"/>
        <w:rPr>
          <w:rFonts w:hAnsi="Times New Roman" w:cs="Times New Roman"/>
          <w:spacing w:val="6"/>
          <w:sz w:val="22"/>
          <w:szCs w:val="22"/>
        </w:rPr>
      </w:pPr>
      <w:r w:rsidRPr="00256F53">
        <w:rPr>
          <w:rFonts w:ascii="Times New Roman" w:hAnsi="Times New Roman" w:hint="eastAsia"/>
          <w:sz w:val="22"/>
          <w:szCs w:val="22"/>
        </w:rPr>
        <w:t>４　申立先</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・旧代表者の住所地の家庭裁判所となります。</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・旧代表者の住所地が東京都内の場合の申立先は，次のとおりです。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28"/>
        <w:gridCol w:w="4036"/>
      </w:tblGrid>
      <w:tr w:rsidR="005642DC" w:rsidRPr="00256F53" w:rsidTr="00256F53">
        <w:tc>
          <w:tcPr>
            <w:tcW w:w="5028"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rsidP="00256F53">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cs="Times New Roman"/>
                <w:spacing w:val="-6"/>
                <w:sz w:val="22"/>
                <w:szCs w:val="22"/>
              </w:rPr>
              <w:lastRenderedPageBreak/>
              <w:t xml:space="preserve">     </w:t>
            </w:r>
            <w:r w:rsidRPr="00256F53">
              <w:rPr>
                <w:rFonts w:ascii="Times New Roman" w:hAnsi="Times New Roman" w:hint="eastAsia"/>
                <w:spacing w:val="-10"/>
                <w:sz w:val="22"/>
                <w:szCs w:val="22"/>
              </w:rPr>
              <w:t xml:space="preserve">　　（</w:t>
            </w:r>
            <w:r w:rsidR="00256F53">
              <w:rPr>
                <w:rFonts w:ascii="Times New Roman" w:hAnsi="Times New Roman" w:hint="eastAsia"/>
                <w:spacing w:val="-10"/>
                <w:sz w:val="22"/>
                <w:szCs w:val="22"/>
              </w:rPr>
              <w:t>旧代表者の</w:t>
            </w:r>
            <w:r w:rsidRPr="00256F53">
              <w:rPr>
                <w:rFonts w:ascii="Times New Roman" w:hAnsi="Times New Roman" w:hint="eastAsia"/>
                <w:spacing w:val="-10"/>
                <w:sz w:val="22"/>
                <w:szCs w:val="22"/>
              </w:rPr>
              <w:t>住所地）</w:t>
            </w:r>
          </w:p>
        </w:tc>
        <w:tc>
          <w:tcPr>
            <w:tcW w:w="4036"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hint="eastAsia"/>
                <w:spacing w:val="-10"/>
                <w:sz w:val="22"/>
                <w:szCs w:val="22"/>
              </w:rPr>
              <w:t xml:space="preserve">　</w:t>
            </w:r>
            <w:r w:rsidRPr="00256F53">
              <w:rPr>
                <w:rFonts w:ascii="Times New Roman" w:hAnsi="Times New Roman" w:cs="Times New Roman"/>
                <w:spacing w:val="-6"/>
                <w:sz w:val="22"/>
                <w:szCs w:val="22"/>
              </w:rPr>
              <w:t xml:space="preserve">        </w:t>
            </w:r>
            <w:r w:rsidRPr="00256F53">
              <w:rPr>
                <w:rFonts w:ascii="Times New Roman" w:hAnsi="Times New Roman" w:hint="eastAsia"/>
                <w:spacing w:val="-10"/>
                <w:sz w:val="22"/>
                <w:szCs w:val="22"/>
              </w:rPr>
              <w:t>（申立先）</w:t>
            </w:r>
          </w:p>
        </w:tc>
      </w:tr>
      <w:tr w:rsidR="005642DC" w:rsidRPr="00256F53" w:rsidTr="00256F53">
        <w:tc>
          <w:tcPr>
            <w:tcW w:w="5028"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cs="Times New Roman"/>
                <w:spacing w:val="-6"/>
                <w:sz w:val="22"/>
                <w:szCs w:val="22"/>
              </w:rPr>
              <w:t xml:space="preserve"> </w:t>
            </w:r>
            <w:r w:rsidRPr="00256F53">
              <w:rPr>
                <w:rFonts w:ascii="Times New Roman" w:hAnsi="Times New Roman" w:hint="eastAsia"/>
                <w:spacing w:val="-10"/>
                <w:sz w:val="22"/>
                <w:szCs w:val="22"/>
              </w:rPr>
              <w:t>東京２３区内，三宅村，御蔵島村，小笠原村</w:t>
            </w:r>
          </w:p>
        </w:tc>
        <w:tc>
          <w:tcPr>
            <w:tcW w:w="4036"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hint="eastAsia"/>
                <w:spacing w:val="-10"/>
                <w:sz w:val="22"/>
                <w:szCs w:val="22"/>
              </w:rPr>
              <w:t xml:space="preserve">　東京家庭裁判所（本庁）</w:t>
            </w:r>
          </w:p>
        </w:tc>
      </w:tr>
      <w:tr w:rsidR="005642DC" w:rsidRPr="00256F53" w:rsidTr="00256F53">
        <w:tc>
          <w:tcPr>
            <w:tcW w:w="5028"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cs="Times New Roman"/>
                <w:spacing w:val="-6"/>
                <w:sz w:val="22"/>
                <w:szCs w:val="22"/>
              </w:rPr>
              <w:t xml:space="preserve"> </w:t>
            </w:r>
            <w:r w:rsidRPr="00256F53">
              <w:rPr>
                <w:rFonts w:ascii="Times New Roman" w:hAnsi="Times New Roman" w:hint="eastAsia"/>
                <w:spacing w:val="-10"/>
                <w:sz w:val="22"/>
                <w:szCs w:val="22"/>
              </w:rPr>
              <w:t>八丈町，青ヶ島村</w:t>
            </w:r>
          </w:p>
        </w:tc>
        <w:tc>
          <w:tcPr>
            <w:tcW w:w="4036"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hint="eastAsia"/>
                <w:spacing w:val="-10"/>
                <w:sz w:val="22"/>
                <w:szCs w:val="22"/>
              </w:rPr>
              <w:t xml:space="preserve">　東京家庭裁判所八丈島出張所</w:t>
            </w:r>
          </w:p>
        </w:tc>
      </w:tr>
      <w:tr w:rsidR="005642DC" w:rsidRPr="00256F53" w:rsidTr="00256F53">
        <w:tc>
          <w:tcPr>
            <w:tcW w:w="5028"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cs="Times New Roman"/>
                <w:spacing w:val="-6"/>
                <w:sz w:val="22"/>
                <w:szCs w:val="22"/>
              </w:rPr>
              <w:t xml:space="preserve"> </w:t>
            </w:r>
            <w:r w:rsidRPr="00256F53">
              <w:rPr>
                <w:rFonts w:ascii="Times New Roman" w:hAnsi="Times New Roman" w:hint="eastAsia"/>
                <w:spacing w:val="-10"/>
                <w:sz w:val="22"/>
                <w:szCs w:val="22"/>
              </w:rPr>
              <w:t>大島町，利島村，新島村，神津島村</w:t>
            </w:r>
          </w:p>
        </w:tc>
        <w:tc>
          <w:tcPr>
            <w:tcW w:w="4036"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hint="eastAsia"/>
                <w:spacing w:val="-10"/>
                <w:sz w:val="22"/>
                <w:szCs w:val="22"/>
              </w:rPr>
              <w:t xml:space="preserve">　東京家庭裁判所伊豆大島出張所</w:t>
            </w:r>
          </w:p>
        </w:tc>
      </w:tr>
      <w:tr w:rsidR="005642DC" w:rsidRPr="00256F53" w:rsidTr="00256F53">
        <w:tc>
          <w:tcPr>
            <w:tcW w:w="5028"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cs="Times New Roman"/>
                <w:spacing w:val="-6"/>
                <w:sz w:val="22"/>
                <w:szCs w:val="22"/>
              </w:rPr>
              <w:t xml:space="preserve"> </w:t>
            </w:r>
            <w:r w:rsidRPr="00256F53">
              <w:rPr>
                <w:rFonts w:ascii="Times New Roman" w:hAnsi="Times New Roman" w:hint="eastAsia"/>
                <w:spacing w:val="-10"/>
                <w:sz w:val="22"/>
                <w:szCs w:val="22"/>
              </w:rPr>
              <w:t>上記以外の市町村（多摩地区）</w:t>
            </w:r>
          </w:p>
        </w:tc>
        <w:tc>
          <w:tcPr>
            <w:tcW w:w="4036" w:type="dxa"/>
            <w:tcBorders>
              <w:top w:val="single" w:sz="4" w:space="0" w:color="000000"/>
              <w:left w:val="single" w:sz="4" w:space="0" w:color="000000"/>
              <w:bottom w:val="single" w:sz="4" w:space="0" w:color="000000"/>
              <w:right w:val="single" w:sz="4" w:space="0" w:color="000000"/>
            </w:tcBorders>
            <w:hideMark/>
          </w:tcPr>
          <w:p w:rsidR="005642DC" w:rsidRPr="00256F53" w:rsidRDefault="005642DC">
            <w:pPr>
              <w:kinsoku w:val="0"/>
              <w:overflowPunct w:val="0"/>
              <w:autoSpaceDE w:val="0"/>
              <w:autoSpaceDN w:val="0"/>
              <w:spacing w:line="332" w:lineRule="atLeast"/>
              <w:rPr>
                <w:rFonts w:hAnsi="Times New Roman" w:cs="Times New Roman"/>
                <w:spacing w:val="-2"/>
                <w:sz w:val="22"/>
                <w:szCs w:val="22"/>
              </w:rPr>
            </w:pPr>
            <w:r w:rsidRPr="00256F53">
              <w:rPr>
                <w:rFonts w:ascii="Times New Roman" w:hAnsi="Times New Roman" w:hint="eastAsia"/>
                <w:spacing w:val="-10"/>
                <w:sz w:val="22"/>
                <w:szCs w:val="22"/>
              </w:rPr>
              <w:t xml:space="preserve">　東京家庭裁判所立川支部</w:t>
            </w:r>
          </w:p>
        </w:tc>
      </w:tr>
    </w:tbl>
    <w:p w:rsidR="00787179" w:rsidRPr="00256F53" w:rsidRDefault="00787179" w:rsidP="00256F53">
      <w:pPr>
        <w:suppressAutoHyphens w:val="0"/>
        <w:wordWrap/>
        <w:overflowPunct w:val="0"/>
        <w:adjustRightInd/>
        <w:spacing w:beforeLines="50" w:before="201"/>
        <w:ind w:left="232" w:hangingChars="100" w:hanging="232"/>
        <w:jc w:val="both"/>
        <w:rPr>
          <w:rFonts w:hAnsi="Times New Roman" w:cs="Times New Roman"/>
          <w:spacing w:val="6"/>
          <w:sz w:val="22"/>
          <w:szCs w:val="22"/>
        </w:rPr>
      </w:pPr>
      <w:r w:rsidRPr="00256F53">
        <w:rPr>
          <w:rFonts w:ascii="Times New Roman" w:hAnsi="Times New Roman" w:hint="eastAsia"/>
          <w:sz w:val="22"/>
          <w:szCs w:val="22"/>
        </w:rPr>
        <w:t xml:space="preserve">　　旧代表者の住所地が東京都以外の場合の管轄については，</w:t>
      </w:r>
      <w:r w:rsidRPr="00256F53">
        <w:rPr>
          <w:rFonts w:eastAsia="ＭＳ ゴシック" w:hAnsi="Times New Roman" w:cs="ＭＳ ゴシック" w:hint="eastAsia"/>
          <w:color w:val="0000FF"/>
          <w:sz w:val="22"/>
          <w:szCs w:val="22"/>
          <w:u w:val="single" w:color="0000FF"/>
        </w:rPr>
        <w:t>裁判所ウェブサイトの裁判所の管轄区域</w:t>
      </w:r>
      <w:r w:rsidRPr="00256F53">
        <w:rPr>
          <w:rFonts w:ascii="Times New Roman" w:hAnsi="Times New Roman" w:hint="eastAsia"/>
          <w:sz w:val="22"/>
          <w:szCs w:val="22"/>
        </w:rPr>
        <w:t>をご覧ください。</w:t>
      </w:r>
    </w:p>
    <w:p w:rsidR="00787179" w:rsidRPr="00256F53" w:rsidRDefault="00787179" w:rsidP="00F7563A">
      <w:pPr>
        <w:suppressAutoHyphens w:val="0"/>
        <w:wordWrap/>
        <w:overflowPunct w:val="0"/>
        <w:adjustRightInd/>
        <w:spacing w:beforeLines="50" w:before="201"/>
        <w:jc w:val="both"/>
        <w:rPr>
          <w:rFonts w:hAnsi="Times New Roman" w:cs="Times New Roman"/>
          <w:spacing w:val="6"/>
          <w:sz w:val="22"/>
          <w:szCs w:val="22"/>
        </w:rPr>
      </w:pPr>
      <w:r w:rsidRPr="00256F53">
        <w:rPr>
          <w:rFonts w:ascii="Times New Roman" w:hAnsi="Times New Roman" w:hint="eastAsia"/>
          <w:sz w:val="22"/>
          <w:szCs w:val="22"/>
        </w:rPr>
        <w:t>５　申立てに必要な費用</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・収入印紙・・</w:t>
      </w:r>
      <w:r w:rsidRPr="00256F53">
        <w:rPr>
          <w:rFonts w:ascii="Times New Roman" w:hAnsi="Times New Roman" w:cs="Times New Roman"/>
          <w:sz w:val="22"/>
          <w:szCs w:val="22"/>
        </w:rPr>
        <w:t>800</w:t>
      </w:r>
      <w:r w:rsidRPr="00256F53">
        <w:rPr>
          <w:rFonts w:ascii="Times New Roman" w:hAnsi="Times New Roman" w:hint="eastAsia"/>
          <w:sz w:val="22"/>
          <w:szCs w:val="22"/>
        </w:rPr>
        <w:t>円</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・連絡用の郵便切手・・</w:t>
      </w:r>
      <w:r w:rsidRPr="00256F53">
        <w:rPr>
          <w:rFonts w:ascii="Times New Roman" w:hAnsi="Times New Roman" w:cs="Times New Roman"/>
          <w:sz w:val="22"/>
          <w:szCs w:val="22"/>
        </w:rPr>
        <w:t>8</w:t>
      </w:r>
      <w:r w:rsidR="00664C1D">
        <w:rPr>
          <w:rFonts w:ascii="Times New Roman" w:hAnsi="Times New Roman" w:cs="Times New Roman" w:hint="eastAsia"/>
          <w:sz w:val="22"/>
          <w:szCs w:val="22"/>
        </w:rPr>
        <w:t>4</w:t>
      </w:r>
      <w:r w:rsidRPr="00256F53">
        <w:rPr>
          <w:rFonts w:ascii="Times New Roman" w:hAnsi="Times New Roman" w:hint="eastAsia"/>
          <w:sz w:val="22"/>
          <w:szCs w:val="22"/>
        </w:rPr>
        <w:t>円×</w:t>
      </w:r>
      <w:r w:rsidRPr="00256F53">
        <w:rPr>
          <w:rFonts w:ascii="Times New Roman" w:hAnsi="Times New Roman" w:cs="Times New Roman"/>
          <w:sz w:val="22"/>
          <w:szCs w:val="22"/>
        </w:rPr>
        <w:t>9</w:t>
      </w:r>
      <w:r w:rsidRPr="00256F53">
        <w:rPr>
          <w:rFonts w:ascii="Times New Roman" w:hAnsi="Times New Roman" w:hint="eastAsia"/>
          <w:sz w:val="22"/>
          <w:szCs w:val="22"/>
        </w:rPr>
        <w:t>枚，</w:t>
      </w:r>
      <w:r w:rsidRPr="00256F53">
        <w:rPr>
          <w:rFonts w:ascii="Times New Roman" w:hAnsi="Times New Roman" w:cs="Times New Roman"/>
          <w:sz w:val="22"/>
          <w:szCs w:val="22"/>
        </w:rPr>
        <w:t>10</w:t>
      </w:r>
      <w:r w:rsidRPr="00256F53">
        <w:rPr>
          <w:rFonts w:ascii="Times New Roman" w:hAnsi="Times New Roman" w:hint="eastAsia"/>
          <w:sz w:val="22"/>
          <w:szCs w:val="22"/>
        </w:rPr>
        <w:t>円×</w:t>
      </w:r>
      <w:r w:rsidRPr="00256F53">
        <w:rPr>
          <w:rFonts w:ascii="Times New Roman" w:hAnsi="Times New Roman" w:cs="Times New Roman"/>
          <w:sz w:val="22"/>
          <w:szCs w:val="22"/>
        </w:rPr>
        <w:t>8</w:t>
      </w:r>
      <w:r w:rsidRPr="00256F53">
        <w:rPr>
          <w:rFonts w:ascii="Times New Roman" w:hAnsi="Times New Roman" w:hint="eastAsia"/>
          <w:sz w:val="22"/>
          <w:szCs w:val="22"/>
        </w:rPr>
        <w:t>枚</w:t>
      </w:r>
      <w:r w:rsidR="00F7563A">
        <w:rPr>
          <w:rFonts w:ascii="Times New Roman" w:hAnsi="Times New Roman" w:hint="eastAsia"/>
          <w:sz w:val="22"/>
          <w:szCs w:val="22"/>
        </w:rPr>
        <w:t xml:space="preserve">　（</w:t>
      </w:r>
      <w:r w:rsidRPr="00256F53">
        <w:rPr>
          <w:rFonts w:ascii="Times New Roman" w:hAnsi="Times New Roman" w:hint="eastAsia"/>
          <w:sz w:val="22"/>
          <w:szCs w:val="22"/>
        </w:rPr>
        <w:t>合計</w:t>
      </w:r>
      <w:r w:rsidRPr="00256F53">
        <w:rPr>
          <w:rFonts w:ascii="Times New Roman" w:hAnsi="Times New Roman" w:cs="Times New Roman"/>
          <w:sz w:val="22"/>
          <w:szCs w:val="22"/>
        </w:rPr>
        <w:t>8</w:t>
      </w:r>
      <w:r w:rsidR="00664C1D">
        <w:rPr>
          <w:rFonts w:ascii="Times New Roman" w:hAnsi="Times New Roman" w:cs="Times New Roman"/>
          <w:sz w:val="22"/>
          <w:szCs w:val="22"/>
        </w:rPr>
        <w:t>36</w:t>
      </w:r>
      <w:bookmarkStart w:id="0" w:name="_GoBack"/>
      <w:bookmarkEnd w:id="0"/>
      <w:r w:rsidRPr="00256F53">
        <w:rPr>
          <w:rFonts w:ascii="Times New Roman" w:hAnsi="Times New Roman" w:hint="eastAsia"/>
          <w:sz w:val="22"/>
          <w:szCs w:val="22"/>
        </w:rPr>
        <w:t>円分</w:t>
      </w:r>
      <w:r w:rsidR="00F7563A">
        <w:rPr>
          <w:rFonts w:ascii="Times New Roman" w:hAnsi="Times New Roman" w:hint="eastAsia"/>
          <w:sz w:val="22"/>
          <w:szCs w:val="22"/>
        </w:rPr>
        <w:t>）</w:t>
      </w:r>
    </w:p>
    <w:p w:rsidR="00787179" w:rsidRPr="00256F53" w:rsidRDefault="00787179" w:rsidP="00F7563A">
      <w:pPr>
        <w:suppressAutoHyphens w:val="0"/>
        <w:wordWrap/>
        <w:overflowPunct w:val="0"/>
        <w:adjustRightInd/>
        <w:spacing w:beforeLines="50" w:before="201"/>
        <w:jc w:val="both"/>
        <w:rPr>
          <w:rFonts w:hAnsi="Times New Roman" w:cs="Times New Roman"/>
          <w:spacing w:val="6"/>
          <w:sz w:val="22"/>
          <w:szCs w:val="22"/>
        </w:rPr>
      </w:pPr>
      <w:r w:rsidRPr="00256F53">
        <w:rPr>
          <w:rFonts w:ascii="Times New Roman" w:hAnsi="Times New Roman" w:hint="eastAsia"/>
          <w:sz w:val="22"/>
          <w:szCs w:val="22"/>
        </w:rPr>
        <w:t>６　申立てに必要な書類</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・申立書１通・・【申立書】・【申立書記載例】を参照</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cs="Times New Roman"/>
          <w:sz w:val="22"/>
          <w:szCs w:val="22"/>
        </w:rPr>
        <w:t xml:space="preserve">  </w:t>
      </w:r>
      <w:r w:rsidRPr="00256F53">
        <w:rPr>
          <w:rFonts w:ascii="Times New Roman" w:hAnsi="Times New Roman" w:hint="eastAsia"/>
          <w:sz w:val="22"/>
          <w:szCs w:val="22"/>
        </w:rPr>
        <w:t>・「遺留分に関する民法の特例に係る確認証明書」（経済産業大臣作成）１通</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・合意書面のコピーを推定相続人（申立人を除く。）の人数分の通数</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・推定相続人全員（申立人を含む。）の戸籍謄本（全部事項証明書）各１通</w:t>
      </w:r>
    </w:p>
    <w:p w:rsidR="00787179" w:rsidRPr="00256F53" w:rsidRDefault="00787179" w:rsidP="00F7563A">
      <w:pPr>
        <w:suppressAutoHyphens w:val="0"/>
        <w:wordWrap/>
        <w:overflowPunct w:val="0"/>
        <w:adjustRightInd/>
        <w:ind w:left="464" w:hangingChars="200" w:hanging="464"/>
        <w:jc w:val="both"/>
        <w:rPr>
          <w:rFonts w:hAnsi="Times New Roman" w:cs="Times New Roman"/>
          <w:spacing w:val="6"/>
          <w:sz w:val="22"/>
          <w:szCs w:val="22"/>
        </w:rPr>
      </w:pPr>
      <w:r w:rsidRPr="00256F53">
        <w:rPr>
          <w:rFonts w:ascii="Times New Roman" w:hAnsi="Times New Roman" w:hint="eastAsia"/>
          <w:sz w:val="22"/>
          <w:szCs w:val="22"/>
        </w:rPr>
        <w:t xml:space="preserve">　　旧代表者の戸籍・除籍・改製原戸籍謄本（全部事項証明書（出生から現在までのもの））各１通</w:t>
      </w:r>
    </w:p>
    <w:p w:rsidR="00787179" w:rsidRPr="00256F53" w:rsidRDefault="00787179" w:rsidP="00F7563A">
      <w:pPr>
        <w:suppressAutoHyphens w:val="0"/>
        <w:wordWrap/>
        <w:overflowPunct w:val="0"/>
        <w:adjustRightInd/>
        <w:spacing w:beforeLines="50" w:before="201"/>
        <w:ind w:left="464" w:hangingChars="200" w:hanging="464"/>
        <w:jc w:val="both"/>
        <w:rPr>
          <w:rFonts w:hAnsi="Times New Roman" w:cs="Times New Roman"/>
          <w:spacing w:val="6"/>
          <w:sz w:val="22"/>
          <w:szCs w:val="22"/>
        </w:rPr>
      </w:pPr>
      <w:r w:rsidRPr="00256F53">
        <w:rPr>
          <w:rFonts w:ascii="Times New Roman" w:hAnsi="Times New Roman" w:hint="eastAsia"/>
          <w:sz w:val="22"/>
          <w:szCs w:val="22"/>
        </w:rPr>
        <w:t xml:space="preserve">　※「遺留分に関する民法の特例に係る確認証明書」については，「確認書」ではなく，「確認証明書」を提出してください。</w:t>
      </w:r>
    </w:p>
    <w:p w:rsidR="00787179" w:rsidRPr="00256F53" w:rsidRDefault="00787179" w:rsidP="00F7563A">
      <w:pPr>
        <w:suppressAutoHyphens w:val="0"/>
        <w:wordWrap/>
        <w:overflowPunct w:val="0"/>
        <w:adjustRightInd/>
        <w:ind w:left="580" w:hangingChars="250" w:hanging="580"/>
        <w:jc w:val="both"/>
        <w:rPr>
          <w:rFonts w:hAnsi="Times New Roman" w:cs="Times New Roman"/>
          <w:spacing w:val="6"/>
          <w:sz w:val="22"/>
          <w:szCs w:val="22"/>
        </w:rPr>
      </w:pPr>
      <w:r w:rsidRPr="00256F53">
        <w:rPr>
          <w:rFonts w:ascii="Times New Roman" w:hAnsi="Times New Roman" w:hint="eastAsia"/>
          <w:sz w:val="22"/>
          <w:szCs w:val="22"/>
        </w:rPr>
        <w:t xml:space="preserve">　※</w:t>
      </w:r>
      <w:r w:rsidR="00F7563A">
        <w:rPr>
          <w:rFonts w:ascii="Times New Roman" w:hAnsi="Times New Roman" w:hint="eastAsia"/>
          <w:sz w:val="22"/>
          <w:szCs w:val="22"/>
        </w:rPr>
        <w:t xml:space="preserve"> </w:t>
      </w:r>
      <w:r w:rsidRPr="00256F53">
        <w:rPr>
          <w:rFonts w:ascii="Times New Roman" w:hAnsi="Times New Roman" w:hint="eastAsia"/>
          <w:sz w:val="22"/>
          <w:szCs w:val="22"/>
        </w:rPr>
        <w:t>戸籍・除籍・改製原戸籍謄本については，経済産業大臣の確認に伴い，経済産業省から還付されたものでも差し支えありません。</w:t>
      </w:r>
    </w:p>
    <w:p w:rsidR="00787179" w:rsidRPr="00256F53" w:rsidRDefault="00787179" w:rsidP="00787179">
      <w:pPr>
        <w:suppressAutoHyphens w:val="0"/>
        <w:wordWrap/>
        <w:overflowPunct w:val="0"/>
        <w:adjustRightInd/>
        <w:jc w:val="both"/>
        <w:rPr>
          <w:rFonts w:hAnsi="Times New Roman" w:cs="Times New Roman"/>
          <w:spacing w:val="6"/>
          <w:sz w:val="22"/>
          <w:szCs w:val="22"/>
        </w:rPr>
      </w:pPr>
      <w:r w:rsidRPr="00256F53">
        <w:rPr>
          <w:rFonts w:ascii="Times New Roman" w:hAnsi="Times New Roman" w:hint="eastAsia"/>
          <w:sz w:val="22"/>
          <w:szCs w:val="22"/>
        </w:rPr>
        <w:t xml:space="preserve">　※</w:t>
      </w:r>
      <w:r w:rsidR="00F7563A">
        <w:rPr>
          <w:rFonts w:ascii="Times New Roman" w:hAnsi="Times New Roman" w:hint="eastAsia"/>
          <w:sz w:val="22"/>
          <w:szCs w:val="22"/>
        </w:rPr>
        <w:t xml:space="preserve"> </w:t>
      </w:r>
      <w:r w:rsidRPr="00256F53">
        <w:rPr>
          <w:rFonts w:ascii="Times New Roman" w:hAnsi="Times New Roman" w:hint="eastAsia"/>
          <w:sz w:val="22"/>
          <w:szCs w:val="22"/>
        </w:rPr>
        <w:t>事案によっては，このほかの資料の提出をお願いすることがあります。</w:t>
      </w:r>
    </w:p>
    <w:p w:rsidR="00787179" w:rsidRPr="00256F53" w:rsidRDefault="00787179" w:rsidP="00787179">
      <w:pPr>
        <w:suppressAutoHyphens w:val="0"/>
        <w:wordWrap/>
        <w:overflowPunct w:val="0"/>
        <w:adjustRightInd/>
        <w:jc w:val="both"/>
        <w:rPr>
          <w:rFonts w:hAnsi="Times New Roman" w:cs="Times New Roman"/>
          <w:spacing w:val="6"/>
          <w:sz w:val="22"/>
          <w:szCs w:val="22"/>
        </w:rPr>
      </w:pPr>
    </w:p>
    <w:p w:rsidR="00F7563A" w:rsidRDefault="004F5EDC" w:rsidP="00F7563A">
      <w:pPr>
        <w:suppressAutoHyphens w:val="0"/>
        <w:wordWrap/>
        <w:overflowPunct w:val="0"/>
        <w:adjustRightInd/>
        <w:ind w:left="812" w:hangingChars="350" w:hanging="812"/>
        <w:jc w:val="both"/>
        <w:rPr>
          <w:rFonts w:ascii="Times New Roman" w:hAnsi="Times New Roman"/>
          <w:sz w:val="22"/>
          <w:szCs w:val="22"/>
        </w:rPr>
      </w:pPr>
      <w:r w:rsidRPr="00256F53">
        <w:rPr>
          <w:rFonts w:ascii="Times New Roman" w:hAnsi="Times New Roman" w:hint="eastAsia"/>
          <w:sz w:val="22"/>
          <w:szCs w:val="22"/>
        </w:rPr>
        <w:t>注　家事事件手続（調停，審判，調査等）においては，録音・録画・撮影は禁止</w:t>
      </w:r>
      <w:r w:rsidR="00F7563A">
        <w:rPr>
          <w:rFonts w:ascii="Times New Roman" w:hAnsi="Times New Roman" w:hint="eastAsia"/>
          <w:sz w:val="22"/>
          <w:szCs w:val="22"/>
        </w:rPr>
        <w:t>されてい</w:t>
      </w:r>
    </w:p>
    <w:p w:rsidR="004F5EDC" w:rsidRPr="00256F53" w:rsidRDefault="004F5EDC" w:rsidP="00F7563A">
      <w:pPr>
        <w:suppressAutoHyphens w:val="0"/>
        <w:wordWrap/>
        <w:overflowPunct w:val="0"/>
        <w:adjustRightInd/>
        <w:ind w:leftChars="100" w:left="832" w:hangingChars="250" w:hanging="580"/>
        <w:jc w:val="both"/>
        <w:rPr>
          <w:rFonts w:hAnsi="Times New Roman" w:cs="Times New Roman"/>
          <w:spacing w:val="6"/>
          <w:sz w:val="22"/>
          <w:szCs w:val="22"/>
        </w:rPr>
      </w:pPr>
      <w:r w:rsidRPr="00256F53">
        <w:rPr>
          <w:rFonts w:ascii="Times New Roman" w:hAnsi="Times New Roman" w:hint="eastAsia"/>
          <w:sz w:val="22"/>
          <w:szCs w:val="22"/>
        </w:rPr>
        <w:t>ます。</w:t>
      </w:r>
    </w:p>
    <w:p w:rsidR="004F5EDC" w:rsidRPr="00256F53" w:rsidRDefault="004F5EDC" w:rsidP="004F5EDC">
      <w:pPr>
        <w:rPr>
          <w:sz w:val="22"/>
          <w:szCs w:val="22"/>
        </w:rPr>
      </w:pPr>
    </w:p>
    <w:p w:rsidR="002E33AE" w:rsidRPr="00787179" w:rsidRDefault="002E33AE" w:rsidP="00861712"/>
    <w:sectPr w:rsidR="002E33AE" w:rsidRPr="00787179" w:rsidSect="00256F53">
      <w:type w:val="continuous"/>
      <w:pgSz w:w="11906" w:h="16838" w:code="9"/>
      <w:pgMar w:top="1985" w:right="851" w:bottom="1644" w:left="1701" w:header="720" w:footer="720" w:gutter="0"/>
      <w:pgNumType w:start="1"/>
      <w:cols w:space="720"/>
      <w:noEndnote/>
      <w:docGrid w:type="linesAndChars" w:linePitch="40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B4" w:rsidRDefault="000434B4">
      <w:r>
        <w:separator/>
      </w:r>
    </w:p>
  </w:endnote>
  <w:endnote w:type="continuationSeparator" w:id="0">
    <w:p w:rsidR="000434B4" w:rsidRDefault="0004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B4" w:rsidRDefault="000434B4">
      <w:r>
        <w:rPr>
          <w:rFonts w:hAnsi="Times New Roman" w:cs="Times New Roman"/>
          <w:color w:val="auto"/>
          <w:sz w:val="2"/>
          <w:szCs w:val="2"/>
        </w:rPr>
        <w:continuationSeparator/>
      </w:r>
    </w:p>
  </w:footnote>
  <w:footnote w:type="continuationSeparator" w:id="0">
    <w:p w:rsidR="000434B4" w:rsidRDefault="0004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1F7C"/>
    <w:rsid w:val="00003B55"/>
    <w:rsid w:val="00004199"/>
    <w:rsid w:val="00006FD1"/>
    <w:rsid w:val="00014B44"/>
    <w:rsid w:val="000205AA"/>
    <w:rsid w:val="0002798C"/>
    <w:rsid w:val="000434B4"/>
    <w:rsid w:val="00073B00"/>
    <w:rsid w:val="000801E0"/>
    <w:rsid w:val="00083DC7"/>
    <w:rsid w:val="00095274"/>
    <w:rsid w:val="000B3156"/>
    <w:rsid w:val="000B4C01"/>
    <w:rsid w:val="000D4BA5"/>
    <w:rsid w:val="000F29A4"/>
    <w:rsid w:val="000F36BF"/>
    <w:rsid w:val="000F3E42"/>
    <w:rsid w:val="00110CEA"/>
    <w:rsid w:val="00121815"/>
    <w:rsid w:val="00124D28"/>
    <w:rsid w:val="00132C7D"/>
    <w:rsid w:val="00151640"/>
    <w:rsid w:val="0015254B"/>
    <w:rsid w:val="001B4CFB"/>
    <w:rsid w:val="001E5BAE"/>
    <w:rsid w:val="001E6CF7"/>
    <w:rsid w:val="00256F53"/>
    <w:rsid w:val="0026127E"/>
    <w:rsid w:val="00284BDA"/>
    <w:rsid w:val="0028739A"/>
    <w:rsid w:val="002B7BD5"/>
    <w:rsid w:val="002D0DF6"/>
    <w:rsid w:val="002D6562"/>
    <w:rsid w:val="002E33AE"/>
    <w:rsid w:val="002E6AAF"/>
    <w:rsid w:val="003042CE"/>
    <w:rsid w:val="00306C34"/>
    <w:rsid w:val="0033004F"/>
    <w:rsid w:val="0034343E"/>
    <w:rsid w:val="0034538E"/>
    <w:rsid w:val="00350639"/>
    <w:rsid w:val="0036046A"/>
    <w:rsid w:val="003624DA"/>
    <w:rsid w:val="00371952"/>
    <w:rsid w:val="00397ACF"/>
    <w:rsid w:val="003B763D"/>
    <w:rsid w:val="003E2DB0"/>
    <w:rsid w:val="003F280D"/>
    <w:rsid w:val="00420172"/>
    <w:rsid w:val="0042196D"/>
    <w:rsid w:val="00435902"/>
    <w:rsid w:val="004609D4"/>
    <w:rsid w:val="00462DBC"/>
    <w:rsid w:val="0047209A"/>
    <w:rsid w:val="004B5300"/>
    <w:rsid w:val="004D5FF0"/>
    <w:rsid w:val="004E6D10"/>
    <w:rsid w:val="004E6E3B"/>
    <w:rsid w:val="004F23EF"/>
    <w:rsid w:val="004F5EDC"/>
    <w:rsid w:val="004F7C5F"/>
    <w:rsid w:val="00514FA2"/>
    <w:rsid w:val="00524EF5"/>
    <w:rsid w:val="00530BE0"/>
    <w:rsid w:val="00555C34"/>
    <w:rsid w:val="005642DC"/>
    <w:rsid w:val="005A0635"/>
    <w:rsid w:val="005A72DA"/>
    <w:rsid w:val="005B34EF"/>
    <w:rsid w:val="005B7F2F"/>
    <w:rsid w:val="005B7F83"/>
    <w:rsid w:val="005C490F"/>
    <w:rsid w:val="005E23E0"/>
    <w:rsid w:val="005E33C4"/>
    <w:rsid w:val="00635394"/>
    <w:rsid w:val="0065440E"/>
    <w:rsid w:val="00664C1D"/>
    <w:rsid w:val="00681DB1"/>
    <w:rsid w:val="006A7232"/>
    <w:rsid w:val="006B4807"/>
    <w:rsid w:val="006B5457"/>
    <w:rsid w:val="006B7319"/>
    <w:rsid w:val="006D1573"/>
    <w:rsid w:val="006D72A6"/>
    <w:rsid w:val="006E0C08"/>
    <w:rsid w:val="006F02FF"/>
    <w:rsid w:val="006F1AC7"/>
    <w:rsid w:val="00710F32"/>
    <w:rsid w:val="00710F47"/>
    <w:rsid w:val="00774D2B"/>
    <w:rsid w:val="00785539"/>
    <w:rsid w:val="00787179"/>
    <w:rsid w:val="00787793"/>
    <w:rsid w:val="007B449C"/>
    <w:rsid w:val="007E3518"/>
    <w:rsid w:val="00825153"/>
    <w:rsid w:val="008367A4"/>
    <w:rsid w:val="008447D9"/>
    <w:rsid w:val="00855406"/>
    <w:rsid w:val="008563A9"/>
    <w:rsid w:val="00861712"/>
    <w:rsid w:val="0087001D"/>
    <w:rsid w:val="008921CC"/>
    <w:rsid w:val="00896182"/>
    <w:rsid w:val="008A6700"/>
    <w:rsid w:val="008E58BF"/>
    <w:rsid w:val="00902203"/>
    <w:rsid w:val="00906580"/>
    <w:rsid w:val="0094193C"/>
    <w:rsid w:val="009634C8"/>
    <w:rsid w:val="00971103"/>
    <w:rsid w:val="00976216"/>
    <w:rsid w:val="009F1936"/>
    <w:rsid w:val="00A051B8"/>
    <w:rsid w:val="00A12B40"/>
    <w:rsid w:val="00A16A5F"/>
    <w:rsid w:val="00A17976"/>
    <w:rsid w:val="00A36660"/>
    <w:rsid w:val="00A5159E"/>
    <w:rsid w:val="00A84449"/>
    <w:rsid w:val="00A86A42"/>
    <w:rsid w:val="00AD1405"/>
    <w:rsid w:val="00AE2B57"/>
    <w:rsid w:val="00AF11D9"/>
    <w:rsid w:val="00B113FB"/>
    <w:rsid w:val="00B12815"/>
    <w:rsid w:val="00B13227"/>
    <w:rsid w:val="00B156C9"/>
    <w:rsid w:val="00B30E1E"/>
    <w:rsid w:val="00B67E73"/>
    <w:rsid w:val="00B87FC8"/>
    <w:rsid w:val="00B9423D"/>
    <w:rsid w:val="00BB2C51"/>
    <w:rsid w:val="00BB32E1"/>
    <w:rsid w:val="00BB47EC"/>
    <w:rsid w:val="00BB6E4B"/>
    <w:rsid w:val="00BC255C"/>
    <w:rsid w:val="00BC2EE1"/>
    <w:rsid w:val="00BC7FD0"/>
    <w:rsid w:val="00BD740F"/>
    <w:rsid w:val="00BE3A5A"/>
    <w:rsid w:val="00C07818"/>
    <w:rsid w:val="00C13AFF"/>
    <w:rsid w:val="00C32FC5"/>
    <w:rsid w:val="00C341D5"/>
    <w:rsid w:val="00C4316B"/>
    <w:rsid w:val="00C46258"/>
    <w:rsid w:val="00C5097F"/>
    <w:rsid w:val="00C54811"/>
    <w:rsid w:val="00C63001"/>
    <w:rsid w:val="00C75471"/>
    <w:rsid w:val="00CA1A37"/>
    <w:rsid w:val="00CC5743"/>
    <w:rsid w:val="00CD321D"/>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E3343D"/>
    <w:rsid w:val="00E4075F"/>
    <w:rsid w:val="00E55248"/>
    <w:rsid w:val="00E77164"/>
    <w:rsid w:val="00E9437D"/>
    <w:rsid w:val="00EB7554"/>
    <w:rsid w:val="00EC2ED9"/>
    <w:rsid w:val="00EC79EC"/>
    <w:rsid w:val="00ED05E8"/>
    <w:rsid w:val="00ED0DE3"/>
    <w:rsid w:val="00ED1160"/>
    <w:rsid w:val="00EE33C9"/>
    <w:rsid w:val="00F03D56"/>
    <w:rsid w:val="00F07A20"/>
    <w:rsid w:val="00F14CF1"/>
    <w:rsid w:val="00F35CE4"/>
    <w:rsid w:val="00F40519"/>
    <w:rsid w:val="00F55E61"/>
    <w:rsid w:val="00F75420"/>
    <w:rsid w:val="00F7563A"/>
    <w:rsid w:val="00F83C64"/>
    <w:rsid w:val="00FA4727"/>
    <w:rsid w:val="00FA4D4E"/>
    <w:rsid w:val="00FA6FDB"/>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46D901-1E92-449D-9A74-0BD9BCC8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299">
      <w:bodyDiv w:val="1"/>
      <w:marLeft w:val="0"/>
      <w:marRight w:val="0"/>
      <w:marTop w:val="0"/>
      <w:marBottom w:val="0"/>
      <w:divBdr>
        <w:top w:val="none" w:sz="0" w:space="0" w:color="auto"/>
        <w:left w:val="none" w:sz="0" w:space="0" w:color="auto"/>
        <w:bottom w:val="none" w:sz="0" w:space="0" w:color="auto"/>
        <w:right w:val="none" w:sz="0" w:space="0" w:color="auto"/>
      </w:divBdr>
    </w:div>
    <w:div w:id="19445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41EF-CABD-4CB9-86DB-49588DF0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1243</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2017-03-03T01:24:00Z</dcterms:created>
  <dcterms:modified xsi:type="dcterms:W3CDTF">2019-09-03T08:13:00Z</dcterms:modified>
</cp:coreProperties>
</file>