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B16E7C">
        <w:rPr>
          <w:rFonts w:ascii="ＭＳ ゴシック" w:eastAsia="ＭＳ ゴシック" w:hint="eastAsia"/>
        </w:rPr>
        <w:t>養育費請求調停</w:t>
      </w:r>
      <w:r w:rsidR="00B431FD">
        <w:rPr>
          <w:rFonts w:ascii="ＭＳ ゴシック" w:eastAsia="ＭＳ ゴシック" w:hint="eastAsia"/>
        </w:rPr>
        <w:t>（審判）</w:t>
      </w:r>
      <w:r w:rsidR="00B16E7C">
        <w:rPr>
          <w:rFonts w:ascii="ＭＳ ゴシック" w:eastAsia="ＭＳ ゴシック" w:hint="eastAsia"/>
        </w:rPr>
        <w:t>を</w:t>
      </w:r>
      <w:r w:rsidR="00C57198" w:rsidRPr="001B2FE9">
        <w:rPr>
          <w:rFonts w:ascii="ＭＳ ゴシック" w:eastAsia="ＭＳ ゴシック" w:hint="eastAsia"/>
        </w:rPr>
        <w:t>申し立てる方へ</w:t>
      </w:r>
      <w:r w:rsidRPr="001B2FE9">
        <w:rPr>
          <w:rFonts w:ascii="ＭＳ ゴシック" w:eastAsia="ＭＳ ゴシック" w:hint="eastAsia"/>
        </w:rPr>
        <w:t>＞</w:t>
      </w:r>
    </w:p>
    <w:p w:rsidR="00122864" w:rsidRPr="001B2FE9" w:rsidRDefault="00122864" w:rsidP="00CC524D">
      <w:pPr>
        <w:spacing w:beforeLines="50" w:before="164"/>
        <w:rPr>
          <w:rFonts w:ascii="ＭＳ ゴシック" w:eastAsia="ＭＳ ゴシック"/>
          <w:sz w:val="22"/>
          <w:szCs w:val="22"/>
        </w:rPr>
      </w:pPr>
      <w:r w:rsidRPr="001B2FE9">
        <w:rPr>
          <w:rFonts w:ascii="ＭＳ ゴシック" w:eastAsia="ＭＳ ゴシック" w:hint="eastAsia"/>
          <w:sz w:val="22"/>
          <w:szCs w:val="22"/>
        </w:rPr>
        <w:t>１</w:t>
      </w:r>
      <w:r w:rsidR="00D46903"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概要</w:t>
      </w:r>
    </w:p>
    <w:p w:rsidR="00B16E7C" w:rsidRPr="00B16E7C" w:rsidRDefault="00B16E7C" w:rsidP="00B96570">
      <w:pPr>
        <w:spacing w:line="300" w:lineRule="exact"/>
        <w:ind w:leftChars="100" w:left="236" w:firstLineChars="100" w:firstLine="216"/>
        <w:rPr>
          <w:sz w:val="22"/>
          <w:szCs w:val="22"/>
        </w:rPr>
      </w:pPr>
      <w:r w:rsidRPr="00B16E7C">
        <w:rPr>
          <w:rFonts w:hint="eastAsia"/>
          <w:sz w:val="22"/>
          <w:szCs w:val="22"/>
        </w:rPr>
        <w:t>離婚後，子を監護している親は，他方の親に対して養育費の支払を求めて調停</w:t>
      </w:r>
      <w:r w:rsidR="00B431FD">
        <w:rPr>
          <w:rFonts w:hint="eastAsia"/>
          <w:sz w:val="22"/>
          <w:szCs w:val="22"/>
        </w:rPr>
        <w:t>（審判）</w:t>
      </w:r>
      <w:r w:rsidRPr="00B16E7C">
        <w:rPr>
          <w:rFonts w:hint="eastAsia"/>
          <w:sz w:val="22"/>
          <w:szCs w:val="22"/>
        </w:rPr>
        <w:t>を申し立てることができます。また，一度決まった養育費であっても，その後に事情の変更があった場合（収入が増減した場合や子が進学した場合など）には養育費の額の変更を求める調停</w:t>
      </w:r>
      <w:r w:rsidR="00B431FD">
        <w:rPr>
          <w:rFonts w:hint="eastAsia"/>
          <w:sz w:val="22"/>
          <w:szCs w:val="22"/>
        </w:rPr>
        <w:t>（審判）</w:t>
      </w:r>
      <w:r w:rsidRPr="00B16E7C">
        <w:rPr>
          <w:rFonts w:hint="eastAsia"/>
          <w:sz w:val="22"/>
          <w:szCs w:val="22"/>
        </w:rPr>
        <w:t>を申し立てることができます。</w:t>
      </w:r>
    </w:p>
    <w:p w:rsidR="00B431FD" w:rsidRPr="00B16E7C" w:rsidRDefault="00B16E7C" w:rsidP="00B96570">
      <w:pPr>
        <w:spacing w:line="300" w:lineRule="exact"/>
        <w:ind w:leftChars="100" w:left="236" w:firstLineChars="100" w:firstLine="216"/>
        <w:rPr>
          <w:sz w:val="22"/>
          <w:szCs w:val="22"/>
        </w:rPr>
      </w:pPr>
      <w:r w:rsidRPr="00B16E7C">
        <w:rPr>
          <w:rFonts w:hint="eastAsia"/>
          <w:sz w:val="22"/>
          <w:szCs w:val="22"/>
        </w:rPr>
        <w:t>調停手続では，調停委員会が申立人（あなた）及び相手方から事情をお聴きしたり，書類等を提出して</w:t>
      </w:r>
      <w:r w:rsidR="00314E31">
        <w:rPr>
          <w:rFonts w:hint="eastAsia"/>
          <w:sz w:val="22"/>
          <w:szCs w:val="22"/>
        </w:rPr>
        <w:t>いただいたり</w:t>
      </w:r>
      <w:r w:rsidRPr="00B16E7C">
        <w:rPr>
          <w:rFonts w:hint="eastAsia"/>
          <w:sz w:val="22"/>
          <w:szCs w:val="22"/>
        </w:rPr>
        <w:t>して，双方の収入や子に必要な費用がどのくらいあるのかといった事情を把握し，養育費の算定表を参考にしながら，双方の合意を目指して話合いを進めます。話合いがまとまらず調停が不成立になった場合には自動的に審判手続が開始され，裁判官が，</w:t>
      </w:r>
      <w:r w:rsidR="00B431FD">
        <w:rPr>
          <w:rFonts w:hint="eastAsia"/>
          <w:sz w:val="22"/>
          <w:szCs w:val="22"/>
        </w:rPr>
        <w:t>双方</w:t>
      </w:r>
      <w:r w:rsidR="0099288D">
        <w:rPr>
          <w:rFonts w:hint="eastAsia"/>
          <w:sz w:val="22"/>
          <w:szCs w:val="22"/>
        </w:rPr>
        <w:t>から</w:t>
      </w:r>
      <w:r w:rsidR="00E05155">
        <w:rPr>
          <w:rFonts w:hint="eastAsia"/>
          <w:sz w:val="22"/>
          <w:szCs w:val="22"/>
        </w:rPr>
        <w:t>お聴きし</w:t>
      </w:r>
      <w:r w:rsidR="0099288D">
        <w:rPr>
          <w:rFonts w:hint="eastAsia"/>
          <w:sz w:val="22"/>
          <w:szCs w:val="22"/>
        </w:rPr>
        <w:t>た事情や</w:t>
      </w:r>
      <w:r w:rsidR="00B431FD">
        <w:rPr>
          <w:rFonts w:hint="eastAsia"/>
          <w:sz w:val="22"/>
          <w:szCs w:val="22"/>
        </w:rPr>
        <w:t>提出した資料等</w:t>
      </w:r>
      <w:r w:rsidRPr="00B16E7C">
        <w:rPr>
          <w:rFonts w:hint="eastAsia"/>
          <w:sz w:val="22"/>
          <w:szCs w:val="22"/>
        </w:rPr>
        <w:t>一切の事情を考慮して，審判を</w:t>
      </w:r>
      <w:r w:rsidR="00B248C7">
        <w:rPr>
          <w:rFonts w:hint="eastAsia"/>
          <w:sz w:val="22"/>
          <w:szCs w:val="22"/>
        </w:rPr>
        <w:t>し</w:t>
      </w:r>
      <w:r w:rsidRPr="00B16E7C">
        <w:rPr>
          <w:rFonts w:hint="eastAsia"/>
          <w:sz w:val="22"/>
          <w:szCs w:val="22"/>
        </w:rPr>
        <w:t>ます。</w:t>
      </w:r>
      <w:r w:rsidR="00B431FD">
        <w:rPr>
          <w:rFonts w:hint="eastAsia"/>
          <w:sz w:val="22"/>
          <w:szCs w:val="22"/>
        </w:rPr>
        <w:t>審判を申し立てた場合でも，調停手続が先行することがあります。</w:t>
      </w:r>
    </w:p>
    <w:p w:rsidR="00BA6506" w:rsidRPr="007265EC" w:rsidRDefault="00B16E7C" w:rsidP="00B248C7">
      <w:pPr>
        <w:spacing w:line="300" w:lineRule="exact"/>
        <w:ind w:leftChars="100" w:left="432" w:hangingChars="100" w:hanging="196"/>
        <w:rPr>
          <w:sz w:val="20"/>
          <w:szCs w:val="20"/>
        </w:rPr>
      </w:pPr>
      <w:r w:rsidRPr="007265EC">
        <w:rPr>
          <w:rFonts w:hint="eastAsia"/>
          <w:sz w:val="20"/>
          <w:szCs w:val="20"/>
        </w:rPr>
        <w:t>※両親が離婚していない場合に子の養育費の</w:t>
      </w:r>
      <w:r w:rsidR="001866A3" w:rsidRPr="007265EC">
        <w:rPr>
          <w:rFonts w:hint="eastAsia"/>
          <w:sz w:val="20"/>
          <w:szCs w:val="20"/>
        </w:rPr>
        <w:t>支払</w:t>
      </w:r>
      <w:r w:rsidRPr="007265EC">
        <w:rPr>
          <w:rFonts w:hint="eastAsia"/>
          <w:sz w:val="20"/>
          <w:szCs w:val="20"/>
        </w:rPr>
        <w:t>を求める場合には，夫婦関係調整（離婚）や婚姻費用の分担の調停の中で話合いをすることができます。</w:t>
      </w:r>
    </w:p>
    <w:p w:rsidR="00B16E7C" w:rsidRPr="007265EC" w:rsidRDefault="00B16E7C" w:rsidP="00B248C7">
      <w:pPr>
        <w:spacing w:line="300" w:lineRule="exact"/>
        <w:ind w:leftChars="100" w:left="432" w:hangingChars="100" w:hanging="196"/>
        <w:rPr>
          <w:sz w:val="20"/>
          <w:szCs w:val="20"/>
        </w:rPr>
      </w:pPr>
      <w:r w:rsidRPr="007265EC">
        <w:rPr>
          <w:rFonts w:hint="eastAsia"/>
          <w:sz w:val="20"/>
          <w:szCs w:val="20"/>
        </w:rPr>
        <w:t>※養育費の算定表は，次のサイトに掲載されていますので，参照してください。</w:t>
      </w:r>
    </w:p>
    <w:p w:rsidR="00B248C7" w:rsidRDefault="00FB355C" w:rsidP="00B248C7">
      <w:pPr>
        <w:spacing w:line="300" w:lineRule="exact"/>
        <w:ind w:firstLineChars="300" w:firstLine="709"/>
        <w:rPr>
          <w:sz w:val="20"/>
          <w:szCs w:val="20"/>
        </w:rPr>
      </w:pPr>
      <w:hyperlink r:id="rId8" w:history="1">
        <w:r w:rsidR="00B248C7" w:rsidRPr="00B444C0">
          <w:rPr>
            <w:rStyle w:val="a3"/>
            <w:sz w:val="20"/>
            <w:szCs w:val="20"/>
          </w:rPr>
          <w:t>http://www.courts.go.jp/tokyo-f/saiban/tetuzuki/youikuhi_santei_hyou/index.html</w:t>
        </w:r>
      </w:hyperlink>
    </w:p>
    <w:p w:rsidR="00B16E7C" w:rsidRPr="00B16E7C" w:rsidRDefault="00B16E7C" w:rsidP="00A55802">
      <w:pPr>
        <w:spacing w:line="300" w:lineRule="exact"/>
        <w:rPr>
          <w:rFonts w:ascii="ＭＳ ゴシック" w:eastAsia="ＭＳ ゴシック"/>
          <w:sz w:val="22"/>
          <w:szCs w:val="22"/>
        </w:rPr>
      </w:pPr>
      <w:r w:rsidRPr="00B16E7C">
        <w:rPr>
          <w:rFonts w:ascii="ＭＳ ゴシック" w:eastAsia="ＭＳ ゴシック" w:hint="eastAsia"/>
          <w:sz w:val="22"/>
          <w:szCs w:val="22"/>
        </w:rPr>
        <w:t>２　申立てに必要な費用</w:t>
      </w:r>
    </w:p>
    <w:p w:rsidR="00B248C7" w:rsidRPr="00F34971" w:rsidRDefault="00B16E7C" w:rsidP="00B248C7">
      <w:pPr>
        <w:spacing w:line="360" w:lineRule="exact"/>
        <w:ind w:firstLineChars="100" w:firstLine="216"/>
        <w:rPr>
          <w:sz w:val="22"/>
          <w:szCs w:val="22"/>
        </w:rPr>
      </w:pPr>
      <w:r w:rsidRPr="00F34971">
        <w:rPr>
          <w:rFonts w:hint="eastAsia"/>
          <w:sz w:val="22"/>
          <w:szCs w:val="22"/>
        </w:rPr>
        <w:t>□　収入印紙・・対象となる子（未成年者）１人につき1</w:t>
      </w:r>
      <w:r w:rsidR="00193091">
        <w:rPr>
          <w:sz w:val="22"/>
          <w:szCs w:val="22"/>
        </w:rPr>
        <w:t>,</w:t>
      </w:r>
      <w:r w:rsidRPr="00F34971">
        <w:rPr>
          <w:rFonts w:hint="eastAsia"/>
          <w:sz w:val="22"/>
          <w:szCs w:val="22"/>
        </w:rPr>
        <w:t>200円</w:t>
      </w:r>
    </w:p>
    <w:p w:rsidR="00FA055C" w:rsidRDefault="00B16E7C" w:rsidP="00CC524D">
      <w:pPr>
        <w:ind w:left="227"/>
        <w:rPr>
          <w:szCs w:val="21"/>
        </w:rPr>
      </w:pPr>
      <w:r w:rsidRPr="00F34971">
        <w:rPr>
          <w:rFonts w:hint="eastAsia"/>
          <w:sz w:val="22"/>
          <w:szCs w:val="22"/>
        </w:rPr>
        <w:t>□　連絡用の郵便切手・・</w:t>
      </w:r>
      <w:r w:rsidR="007F7EB9">
        <w:rPr>
          <w:rFonts w:hint="eastAsia"/>
          <w:sz w:val="22"/>
        </w:rPr>
        <w:t>100円×2枚，84円×8枚，10円×14枚，1円×10枚（合計1,022円）</w:t>
      </w:r>
    </w:p>
    <w:p w:rsidR="00B16E7C" w:rsidRPr="00B16E7C" w:rsidRDefault="00B16E7C" w:rsidP="00A55802">
      <w:pPr>
        <w:spacing w:line="360" w:lineRule="exact"/>
        <w:rPr>
          <w:rFonts w:ascii="ＭＳ ゴシック" w:eastAsia="ＭＳ ゴシック"/>
          <w:sz w:val="22"/>
          <w:szCs w:val="22"/>
        </w:rPr>
      </w:pPr>
      <w:r w:rsidRPr="00B16E7C">
        <w:rPr>
          <w:rFonts w:ascii="ＭＳ ゴシック" w:eastAsia="ＭＳ ゴシック" w:hint="eastAsia"/>
          <w:sz w:val="22"/>
          <w:szCs w:val="22"/>
        </w:rPr>
        <w:t>３　申立て時や</w:t>
      </w:r>
      <w:r w:rsidR="00B431FD">
        <w:rPr>
          <w:rFonts w:ascii="ＭＳ ゴシック" w:eastAsia="ＭＳ ゴシック" w:hint="eastAsia"/>
          <w:sz w:val="22"/>
          <w:szCs w:val="22"/>
        </w:rPr>
        <w:t>手続</w:t>
      </w:r>
      <w:r w:rsidRPr="00B16E7C">
        <w:rPr>
          <w:rFonts w:ascii="ＭＳ ゴシック" w:eastAsia="ＭＳ ゴシック" w:hint="eastAsia"/>
          <w:sz w:val="22"/>
          <w:szCs w:val="22"/>
        </w:rPr>
        <w:t>進行中の提出書類等とその取扱い</w:t>
      </w:r>
    </w:p>
    <w:p w:rsidR="00B16E7C" w:rsidRPr="00B16E7C" w:rsidRDefault="00B16E7C" w:rsidP="001866A3">
      <w:pPr>
        <w:spacing w:line="360" w:lineRule="exact"/>
        <w:ind w:leftChars="100" w:left="236"/>
        <w:rPr>
          <w:sz w:val="22"/>
          <w:szCs w:val="22"/>
        </w:rPr>
      </w:pPr>
      <w:r w:rsidRPr="00B16E7C">
        <w:rPr>
          <w:rFonts w:hint="eastAsia"/>
          <w:sz w:val="22"/>
          <w:szCs w:val="22"/>
        </w:rPr>
        <w:t>(1) 申立てに必要な書類</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xml:space="preserve">□　申立書３通　</w:t>
      </w:r>
    </w:p>
    <w:p w:rsidR="00B16E7C" w:rsidRPr="0026201F" w:rsidRDefault="00B16E7C" w:rsidP="0099288D">
      <w:pPr>
        <w:ind w:leftChars="293" w:left="945" w:hangingChars="117" w:hanging="253"/>
        <w:rPr>
          <w:sz w:val="22"/>
          <w:szCs w:val="22"/>
        </w:rPr>
      </w:pPr>
      <w:r w:rsidRPr="00B16E7C">
        <w:rPr>
          <w:rFonts w:hint="eastAsia"/>
          <w:sz w:val="22"/>
          <w:szCs w:val="22"/>
        </w:rPr>
        <w:t>→申立書は，法律の定めにより相手方に送付しますので，裁判所用，相手方用，申立人用の控えの３通を作成してください。</w:t>
      </w:r>
      <w:r w:rsidR="0026201F" w:rsidRPr="00FC2514">
        <w:rPr>
          <w:rFonts w:hint="eastAsia"/>
          <w:sz w:val="21"/>
          <w:szCs w:val="21"/>
        </w:rPr>
        <w:t>なお，裁判所の窓口に３枚複写式の申立書用紙がありますので，ご利用ください。</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事情説明書１通</w:t>
      </w:r>
      <w:r w:rsidR="0099288D">
        <w:rPr>
          <w:rFonts w:hint="eastAsia"/>
          <w:sz w:val="22"/>
          <w:szCs w:val="22"/>
        </w:rPr>
        <w:t>（審判の場合には</w:t>
      </w:r>
      <w:r w:rsidR="00E05155">
        <w:rPr>
          <w:rFonts w:hint="eastAsia"/>
          <w:sz w:val="22"/>
          <w:szCs w:val="22"/>
        </w:rPr>
        <w:t>裁判所用原本１通及び</w:t>
      </w:r>
      <w:r w:rsidR="0099288D">
        <w:rPr>
          <w:rFonts w:hint="eastAsia"/>
          <w:sz w:val="22"/>
          <w:szCs w:val="22"/>
        </w:rPr>
        <w:t>相手方用のコピー</w:t>
      </w:r>
      <w:r w:rsidR="00E05155">
        <w:rPr>
          <w:rFonts w:hint="eastAsia"/>
          <w:sz w:val="22"/>
          <w:szCs w:val="22"/>
        </w:rPr>
        <w:t>１</w:t>
      </w:r>
      <w:r w:rsidR="0099288D">
        <w:rPr>
          <w:rFonts w:hint="eastAsia"/>
          <w:sz w:val="22"/>
          <w:szCs w:val="22"/>
        </w:rPr>
        <w:t>通）</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連絡先等の届出書１通</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進行に関する照会回答書１通</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子（未成年者）の戸籍謄本(全部事項証明)１通</w:t>
      </w:r>
    </w:p>
    <w:p w:rsidR="00B16E7C" w:rsidRPr="00B16E7C" w:rsidRDefault="00B16E7C" w:rsidP="001866A3">
      <w:pPr>
        <w:spacing w:line="360" w:lineRule="exact"/>
        <w:ind w:leftChars="200" w:left="472" w:firstLineChars="100" w:firstLine="216"/>
        <w:rPr>
          <w:sz w:val="22"/>
          <w:szCs w:val="22"/>
        </w:rPr>
      </w:pPr>
      <w:r w:rsidRPr="00B16E7C">
        <w:rPr>
          <w:rFonts w:hint="eastAsia"/>
          <w:sz w:val="22"/>
          <w:szCs w:val="22"/>
        </w:rPr>
        <w:t>→戸籍謄本等は３か月以内に発行されたものを提出してください｡</w:t>
      </w:r>
    </w:p>
    <w:p w:rsidR="00B16E7C" w:rsidRPr="00B16E7C" w:rsidRDefault="00B16E7C" w:rsidP="001866A3">
      <w:pPr>
        <w:spacing w:line="360" w:lineRule="exact"/>
        <w:ind w:leftChars="100" w:left="236"/>
        <w:rPr>
          <w:sz w:val="22"/>
          <w:szCs w:val="22"/>
        </w:rPr>
      </w:pPr>
      <w:r w:rsidRPr="00B16E7C">
        <w:rPr>
          <w:rFonts w:hint="eastAsia"/>
          <w:sz w:val="22"/>
          <w:szCs w:val="22"/>
        </w:rPr>
        <w:t>(2) 調停</w:t>
      </w:r>
      <w:r w:rsidR="00B431FD">
        <w:rPr>
          <w:rFonts w:hint="eastAsia"/>
          <w:sz w:val="22"/>
          <w:szCs w:val="22"/>
        </w:rPr>
        <w:t>（審判）</w:t>
      </w:r>
      <w:r w:rsidRPr="00B16E7C">
        <w:rPr>
          <w:rFonts w:hint="eastAsia"/>
          <w:sz w:val="22"/>
          <w:szCs w:val="22"/>
        </w:rPr>
        <w:t>進行中の提出書類等</w:t>
      </w:r>
    </w:p>
    <w:p w:rsidR="00B16E7C" w:rsidRPr="00B16E7C" w:rsidRDefault="00B16E7C" w:rsidP="001866A3">
      <w:pPr>
        <w:spacing w:line="360" w:lineRule="exact"/>
        <w:ind w:leftChars="200" w:left="472"/>
        <w:rPr>
          <w:sz w:val="22"/>
          <w:szCs w:val="22"/>
        </w:rPr>
      </w:pPr>
      <w:r w:rsidRPr="00B16E7C">
        <w:rPr>
          <w:rFonts w:hint="eastAsia"/>
          <w:sz w:val="22"/>
          <w:szCs w:val="22"/>
        </w:rPr>
        <w:t>①　必ず提出していただく書類等</w:t>
      </w:r>
    </w:p>
    <w:p w:rsidR="00B16E7C" w:rsidRPr="00B16E7C" w:rsidRDefault="00B16E7C" w:rsidP="001866A3">
      <w:pPr>
        <w:spacing w:line="360" w:lineRule="exact"/>
        <w:ind w:leftChars="400" w:left="945"/>
        <w:rPr>
          <w:sz w:val="22"/>
          <w:szCs w:val="22"/>
        </w:rPr>
      </w:pPr>
      <w:r w:rsidRPr="00B16E7C">
        <w:rPr>
          <w:rFonts w:hint="eastAsia"/>
          <w:sz w:val="22"/>
          <w:szCs w:val="22"/>
        </w:rPr>
        <w:t>次の書類は，第１回調停</w:t>
      </w:r>
      <w:r w:rsidR="00B431FD">
        <w:rPr>
          <w:rFonts w:hint="eastAsia"/>
          <w:sz w:val="22"/>
          <w:szCs w:val="22"/>
        </w:rPr>
        <w:t>（審判）</w:t>
      </w:r>
      <w:r w:rsidRPr="00B16E7C">
        <w:rPr>
          <w:rFonts w:hint="eastAsia"/>
          <w:sz w:val="22"/>
          <w:szCs w:val="22"/>
        </w:rPr>
        <w:t>期日までに提出してください。</w:t>
      </w:r>
    </w:p>
    <w:p w:rsidR="00B16E7C" w:rsidRPr="00B10F17" w:rsidRDefault="00B16E7C" w:rsidP="001866A3">
      <w:pPr>
        <w:spacing w:line="360" w:lineRule="exact"/>
        <w:ind w:leftChars="300" w:left="709"/>
        <w:rPr>
          <w:rFonts w:asciiTheme="majorEastAsia" w:eastAsiaTheme="majorEastAsia" w:hAnsiTheme="majorEastAsia"/>
          <w:sz w:val="22"/>
          <w:szCs w:val="22"/>
        </w:rPr>
      </w:pPr>
      <w:r w:rsidRPr="00B16E7C">
        <w:rPr>
          <w:rFonts w:hint="eastAsia"/>
          <w:sz w:val="22"/>
          <w:szCs w:val="22"/>
        </w:rPr>
        <w:t xml:space="preserve">□　</w:t>
      </w:r>
      <w:r w:rsidRPr="00B10F17">
        <w:rPr>
          <w:rFonts w:asciiTheme="majorEastAsia" w:eastAsiaTheme="majorEastAsia" w:hAnsiTheme="majorEastAsia" w:hint="eastAsia"/>
          <w:sz w:val="22"/>
          <w:szCs w:val="22"/>
          <w:u w:val="single"/>
        </w:rPr>
        <w:t>収入に関する書類等</w:t>
      </w:r>
    </w:p>
    <w:p w:rsidR="00B16E7C" w:rsidRPr="00B10F17" w:rsidRDefault="00B16E7C" w:rsidP="001866A3">
      <w:pPr>
        <w:spacing w:line="360" w:lineRule="exact"/>
        <w:ind w:leftChars="400" w:left="1161" w:hangingChars="100" w:hanging="216"/>
        <w:rPr>
          <w:rFonts w:asciiTheme="majorEastAsia" w:eastAsiaTheme="majorEastAsia" w:hAnsiTheme="majorEastAsia"/>
          <w:sz w:val="22"/>
          <w:szCs w:val="22"/>
        </w:rPr>
      </w:pPr>
      <w:r w:rsidRPr="00B10F17">
        <w:rPr>
          <w:rFonts w:asciiTheme="majorEastAsia" w:eastAsiaTheme="majorEastAsia" w:hAnsiTheme="majorEastAsia" w:hint="eastAsia"/>
          <w:sz w:val="22"/>
          <w:szCs w:val="22"/>
        </w:rPr>
        <w:t>→源泉徴収票写し，給与明細写し，確定申告書写し，非課税証明書写し等，申立人の収入が分かるもの</w:t>
      </w:r>
    </w:p>
    <w:p w:rsidR="00B16E7C" w:rsidRDefault="00B16E7C" w:rsidP="001866A3">
      <w:pPr>
        <w:spacing w:line="360" w:lineRule="exact"/>
        <w:ind w:leftChars="300" w:left="709"/>
        <w:rPr>
          <w:sz w:val="22"/>
          <w:szCs w:val="22"/>
        </w:rPr>
      </w:pPr>
      <w:r w:rsidRPr="00B16E7C">
        <w:rPr>
          <w:rFonts w:hint="eastAsia"/>
          <w:sz w:val="22"/>
          <w:szCs w:val="22"/>
        </w:rPr>
        <w:t>□　過去の養育費に関する取決めや支払状況に関する書類等</w:t>
      </w:r>
    </w:p>
    <w:p w:rsidR="00B16E7C" w:rsidRPr="00B16E7C" w:rsidRDefault="00B16E7C" w:rsidP="001866A3">
      <w:pPr>
        <w:spacing w:line="360" w:lineRule="exact"/>
        <w:ind w:leftChars="400" w:left="945"/>
        <w:rPr>
          <w:sz w:val="22"/>
          <w:szCs w:val="22"/>
        </w:rPr>
      </w:pPr>
      <w:r w:rsidRPr="00B16E7C">
        <w:rPr>
          <w:rFonts w:hint="eastAsia"/>
          <w:sz w:val="22"/>
          <w:szCs w:val="22"/>
        </w:rPr>
        <w:t>→過去の審判書，判決書，調停調書等</w:t>
      </w:r>
    </w:p>
    <w:p w:rsidR="00B16E7C" w:rsidRPr="00B16E7C" w:rsidRDefault="00B16E7C" w:rsidP="001866A3">
      <w:pPr>
        <w:spacing w:line="360" w:lineRule="exact"/>
        <w:ind w:leftChars="200" w:left="472"/>
        <w:rPr>
          <w:sz w:val="22"/>
          <w:szCs w:val="22"/>
        </w:rPr>
      </w:pPr>
      <w:r w:rsidRPr="00B16E7C">
        <w:rPr>
          <w:rFonts w:hint="eastAsia"/>
          <w:sz w:val="22"/>
          <w:szCs w:val="22"/>
        </w:rPr>
        <w:t>②　その他の提出書類等</w:t>
      </w:r>
    </w:p>
    <w:p w:rsidR="00B16E7C" w:rsidRPr="00B16E7C" w:rsidRDefault="00B16E7C" w:rsidP="001866A3">
      <w:pPr>
        <w:spacing w:line="360" w:lineRule="exact"/>
        <w:ind w:leftChars="300" w:left="709"/>
        <w:rPr>
          <w:sz w:val="22"/>
          <w:szCs w:val="22"/>
        </w:rPr>
      </w:pPr>
      <w:r>
        <w:rPr>
          <w:rFonts w:hint="eastAsia"/>
          <w:sz w:val="22"/>
          <w:szCs w:val="22"/>
        </w:rPr>
        <w:t xml:space="preserve">　</w:t>
      </w:r>
      <w:r w:rsidRPr="00B16E7C">
        <w:rPr>
          <w:rFonts w:hint="eastAsia"/>
          <w:sz w:val="22"/>
          <w:szCs w:val="22"/>
        </w:rPr>
        <w:t>特別な費用（子の私立学校の授業料等）に関する書類等が考えられますので，必要に応じて提出してください。</w:t>
      </w:r>
    </w:p>
    <w:p w:rsidR="00B16E7C" w:rsidRPr="00B16E7C" w:rsidRDefault="00B16E7C" w:rsidP="00B96570">
      <w:pPr>
        <w:ind w:leftChars="100" w:left="236" w:firstLineChars="100" w:firstLine="216"/>
        <w:rPr>
          <w:sz w:val="22"/>
          <w:szCs w:val="22"/>
        </w:rPr>
      </w:pPr>
      <w:r w:rsidRPr="00B16E7C">
        <w:rPr>
          <w:rFonts w:hint="eastAsia"/>
          <w:sz w:val="22"/>
          <w:szCs w:val="22"/>
        </w:rPr>
        <w:t>※ 事案によっては，このほかの書類等を提出していただくことがあります。</w:t>
      </w:r>
    </w:p>
    <w:p w:rsidR="00B16E7C" w:rsidRPr="00B16E7C" w:rsidRDefault="00B16E7C" w:rsidP="00B96570">
      <w:pPr>
        <w:ind w:leftChars="100" w:left="236"/>
        <w:rPr>
          <w:sz w:val="22"/>
          <w:szCs w:val="22"/>
        </w:rPr>
      </w:pPr>
      <w:r w:rsidRPr="00B16E7C">
        <w:rPr>
          <w:rFonts w:hint="eastAsia"/>
          <w:sz w:val="22"/>
          <w:szCs w:val="22"/>
        </w:rPr>
        <w:t>(3) 上記(2)の提出書類等の提出方法</w:t>
      </w:r>
      <w:r w:rsidR="002B0CA5" w:rsidRPr="00B76107">
        <w:rPr>
          <w:rFonts w:hAnsi="ＭＳ 明朝" w:hint="eastAsia"/>
          <w:sz w:val="22"/>
          <w:szCs w:val="22"/>
        </w:rPr>
        <w:t>（書類等はＡ４サイズで提出して下さい。）</w:t>
      </w:r>
    </w:p>
    <w:p w:rsidR="00B16E7C" w:rsidRDefault="00B16E7C" w:rsidP="00B96570">
      <w:pPr>
        <w:ind w:leftChars="200" w:left="688" w:hangingChars="100" w:hanging="216"/>
        <w:rPr>
          <w:sz w:val="22"/>
          <w:szCs w:val="22"/>
        </w:rPr>
      </w:pPr>
      <w:r w:rsidRPr="00B16E7C">
        <w:rPr>
          <w:rFonts w:hint="eastAsia"/>
          <w:sz w:val="22"/>
          <w:szCs w:val="22"/>
        </w:rPr>
        <w:t>・</w:t>
      </w:r>
      <w:r w:rsidR="00885713">
        <w:rPr>
          <w:rFonts w:hint="eastAsia"/>
          <w:sz w:val="22"/>
          <w:szCs w:val="22"/>
        </w:rPr>
        <w:t xml:space="preserve">　</w:t>
      </w:r>
      <w:r w:rsidRPr="00B16E7C">
        <w:rPr>
          <w:rFonts w:hint="eastAsia"/>
          <w:sz w:val="22"/>
          <w:szCs w:val="22"/>
        </w:rPr>
        <w:t>養育費請求調停</w:t>
      </w:r>
      <w:r w:rsidR="00B248C7">
        <w:rPr>
          <w:rFonts w:hint="eastAsia"/>
          <w:sz w:val="22"/>
          <w:szCs w:val="22"/>
        </w:rPr>
        <w:t>（審判）</w:t>
      </w:r>
      <w:r w:rsidRPr="00B16E7C">
        <w:rPr>
          <w:rFonts w:hint="eastAsia"/>
          <w:sz w:val="22"/>
          <w:szCs w:val="22"/>
        </w:rPr>
        <w:t>事件は，当事者双方がお互いの経済状況を理解した上で</w:t>
      </w:r>
      <w:r w:rsidRPr="003A5E38">
        <w:rPr>
          <w:rFonts w:hint="eastAsia"/>
          <w:sz w:val="22"/>
          <w:szCs w:val="22"/>
        </w:rPr>
        <w:t>話合い</w:t>
      </w:r>
      <w:r w:rsidR="00B13283" w:rsidRPr="003A5E38">
        <w:rPr>
          <w:rFonts w:hint="eastAsia"/>
          <w:sz w:val="22"/>
          <w:szCs w:val="22"/>
        </w:rPr>
        <w:t>等</w:t>
      </w:r>
      <w:r w:rsidRPr="003A5E38">
        <w:rPr>
          <w:rFonts w:hint="eastAsia"/>
          <w:sz w:val="22"/>
          <w:szCs w:val="22"/>
        </w:rPr>
        <w:t>を進める手続です</w:t>
      </w:r>
      <w:r w:rsidRPr="00B16E7C">
        <w:rPr>
          <w:rFonts w:hint="eastAsia"/>
          <w:sz w:val="22"/>
          <w:szCs w:val="22"/>
        </w:rPr>
        <w:t>。そのため，書類等を提出する場合には，</w:t>
      </w:r>
      <w:r w:rsidRPr="00885713">
        <w:rPr>
          <w:rFonts w:hint="eastAsia"/>
          <w:sz w:val="22"/>
          <w:szCs w:val="22"/>
          <w:u w:val="single"/>
        </w:rPr>
        <w:t>裁判所用及び相手方用としてコピー</w:t>
      </w:r>
      <w:r w:rsidR="00DD661B">
        <w:rPr>
          <w:rFonts w:hint="eastAsia"/>
          <w:sz w:val="22"/>
          <w:szCs w:val="22"/>
          <w:u w:val="single"/>
        </w:rPr>
        <w:lastRenderedPageBreak/>
        <w:t>を</w:t>
      </w:r>
      <w:r w:rsidRPr="00885713">
        <w:rPr>
          <w:rFonts w:hint="eastAsia"/>
          <w:sz w:val="22"/>
          <w:szCs w:val="22"/>
          <w:u w:val="single"/>
        </w:rPr>
        <w:t>２通</w:t>
      </w:r>
      <w:r w:rsidRPr="00B16E7C">
        <w:rPr>
          <w:rFonts w:hint="eastAsia"/>
          <w:sz w:val="22"/>
          <w:szCs w:val="22"/>
        </w:rPr>
        <w:t>提出するとともに，調停</w:t>
      </w:r>
      <w:r w:rsidR="00F34971">
        <w:rPr>
          <w:rFonts w:hint="eastAsia"/>
          <w:sz w:val="22"/>
          <w:szCs w:val="22"/>
        </w:rPr>
        <w:t>（審判）</w:t>
      </w:r>
      <w:r w:rsidRPr="00B16E7C">
        <w:rPr>
          <w:rFonts w:hint="eastAsia"/>
          <w:sz w:val="22"/>
          <w:szCs w:val="22"/>
        </w:rPr>
        <w:t>期日には申立人用の控えを持参してください。</w:t>
      </w:r>
    </w:p>
    <w:p w:rsidR="00B16E7C" w:rsidRDefault="00B16E7C" w:rsidP="00B96570">
      <w:pPr>
        <w:ind w:leftChars="200" w:left="688" w:hangingChars="100" w:hanging="216"/>
        <w:rPr>
          <w:sz w:val="22"/>
          <w:szCs w:val="22"/>
        </w:rPr>
      </w:pPr>
      <w:r w:rsidRPr="00B16E7C">
        <w:rPr>
          <w:rFonts w:hint="eastAsia"/>
          <w:sz w:val="22"/>
          <w:szCs w:val="22"/>
        </w:rPr>
        <w:t>・</w:t>
      </w:r>
      <w:r w:rsidR="00885713">
        <w:rPr>
          <w:rFonts w:hint="eastAsia"/>
          <w:sz w:val="22"/>
          <w:szCs w:val="22"/>
        </w:rPr>
        <w:t xml:space="preserve">　</w:t>
      </w:r>
      <w:r w:rsidR="005D1DDF">
        <w:rPr>
          <w:rFonts w:hint="eastAsia"/>
          <w:sz w:val="22"/>
          <w:szCs w:val="22"/>
        </w:rPr>
        <w:t>書類等の中に相手方に知られたくない情報がある場合で，</w:t>
      </w:r>
      <w:r w:rsidRPr="00B16E7C">
        <w:rPr>
          <w:rFonts w:hint="eastAsia"/>
          <w:sz w:val="22"/>
          <w:szCs w:val="22"/>
        </w:rPr>
        <w:t>裁判所が見る必要がないと思われる部分（住所秘匿の場合の源泉徴収票上の住所等）は，マスキング（黒塗り）をしてください</w:t>
      </w:r>
      <w:r w:rsidR="00F34971">
        <w:rPr>
          <w:rFonts w:hint="eastAsia"/>
          <w:sz w:val="22"/>
          <w:szCs w:val="22"/>
        </w:rPr>
        <w:t>。</w:t>
      </w:r>
      <w:r w:rsidRPr="00B16E7C">
        <w:rPr>
          <w:rFonts w:hint="eastAsia"/>
          <w:sz w:val="22"/>
          <w:szCs w:val="22"/>
        </w:rPr>
        <w:t>（</w:t>
      </w:r>
      <w:r w:rsidRPr="00885713">
        <w:rPr>
          <w:rFonts w:hint="eastAsia"/>
          <w:sz w:val="22"/>
          <w:szCs w:val="22"/>
          <w:u w:val="single"/>
        </w:rPr>
        <w:t>裁判所用及び相手方用のコピー２通全て同様に作成してください。</w:t>
      </w:r>
      <w:r w:rsidRPr="00B16E7C">
        <w:rPr>
          <w:rFonts w:hint="eastAsia"/>
          <w:sz w:val="22"/>
          <w:szCs w:val="22"/>
        </w:rPr>
        <w:t>）</w:t>
      </w:r>
    </w:p>
    <w:p w:rsidR="00B16E7C" w:rsidRPr="00B16E7C" w:rsidRDefault="00B16E7C" w:rsidP="00B96570">
      <w:pPr>
        <w:ind w:leftChars="200" w:left="688" w:hangingChars="100" w:hanging="216"/>
        <w:rPr>
          <w:sz w:val="22"/>
          <w:szCs w:val="22"/>
        </w:rPr>
      </w:pPr>
      <w:r w:rsidRPr="00B16E7C">
        <w:rPr>
          <w:rFonts w:hint="eastAsia"/>
          <w:sz w:val="22"/>
          <w:szCs w:val="22"/>
        </w:rPr>
        <w:t>・</w:t>
      </w:r>
      <w:r w:rsidR="00885713">
        <w:rPr>
          <w:rFonts w:hint="eastAsia"/>
          <w:sz w:val="22"/>
          <w:szCs w:val="22"/>
        </w:rPr>
        <w:t xml:space="preserve">　</w:t>
      </w:r>
      <w:r w:rsidRPr="00B16E7C">
        <w:rPr>
          <w:rFonts w:hint="eastAsia"/>
          <w:sz w:val="22"/>
          <w:szCs w:val="22"/>
        </w:rPr>
        <w:t>マスキングができない書面については，</w:t>
      </w:r>
      <w:r w:rsidRPr="00885713">
        <w:rPr>
          <w:rFonts w:hint="eastAsia"/>
          <w:sz w:val="22"/>
          <w:szCs w:val="22"/>
          <w:u w:val="single"/>
        </w:rPr>
        <w:t>「非開示の希望に関する申出書」に必要事項を記載し，その申出書の</w:t>
      </w:r>
      <w:r w:rsidR="00F34971">
        <w:rPr>
          <w:rFonts w:hint="eastAsia"/>
          <w:sz w:val="22"/>
          <w:szCs w:val="22"/>
          <w:u w:val="single"/>
        </w:rPr>
        <w:t>下</w:t>
      </w:r>
      <w:r w:rsidRPr="00885713">
        <w:rPr>
          <w:rFonts w:hint="eastAsia"/>
          <w:sz w:val="22"/>
          <w:szCs w:val="22"/>
          <w:u w:val="single"/>
        </w:rPr>
        <w:t>に当該書面を付けて一体として提出してください。</w:t>
      </w:r>
      <w:r w:rsidRPr="00B16E7C">
        <w:rPr>
          <w:rFonts w:hint="eastAsia"/>
          <w:sz w:val="22"/>
          <w:szCs w:val="22"/>
        </w:rPr>
        <w:t>相手方にその書面等を交付するか否かについては，裁判官が判断することになります。</w:t>
      </w:r>
    </w:p>
    <w:p w:rsidR="00D5597D" w:rsidRDefault="00D5597D" w:rsidP="00B248C7">
      <w:pPr>
        <w:ind w:firstLineChars="200" w:firstLine="352"/>
        <w:rPr>
          <w:sz w:val="18"/>
          <w:szCs w:val="18"/>
        </w:rPr>
      </w:pPr>
      <w:r w:rsidRPr="00D5597D">
        <w:rPr>
          <w:rFonts w:hint="eastAsia"/>
          <w:sz w:val="18"/>
          <w:szCs w:val="18"/>
        </w:rPr>
        <w:t>＊</w:t>
      </w:r>
      <w:r w:rsidR="00B16E7C" w:rsidRPr="00D5597D">
        <w:rPr>
          <w:rFonts w:hint="eastAsia"/>
          <w:sz w:val="18"/>
          <w:szCs w:val="18"/>
        </w:rPr>
        <w:t>この提出方法は，養育費請求調停</w:t>
      </w:r>
      <w:r w:rsidR="00B248C7">
        <w:rPr>
          <w:rFonts w:hint="eastAsia"/>
          <w:sz w:val="18"/>
          <w:szCs w:val="18"/>
        </w:rPr>
        <w:t>・審判</w:t>
      </w:r>
      <w:r w:rsidR="00B16E7C" w:rsidRPr="00D5597D">
        <w:rPr>
          <w:rFonts w:hint="eastAsia"/>
          <w:sz w:val="18"/>
          <w:szCs w:val="18"/>
        </w:rPr>
        <w:t>事件での取扱いです。他の事件では取扱いが異なる場合があります。</w:t>
      </w:r>
    </w:p>
    <w:p w:rsidR="00B16E7C" w:rsidRPr="00B16E7C" w:rsidRDefault="00B16E7C" w:rsidP="00B96570">
      <w:pPr>
        <w:ind w:leftChars="100" w:left="236"/>
        <w:rPr>
          <w:sz w:val="22"/>
          <w:szCs w:val="22"/>
        </w:rPr>
      </w:pPr>
      <w:r w:rsidRPr="00B16E7C">
        <w:rPr>
          <w:rFonts w:hint="eastAsia"/>
          <w:sz w:val="22"/>
          <w:szCs w:val="22"/>
        </w:rPr>
        <w:t>(4) 提出された書類等の閲覧・謄写（コピー）</w:t>
      </w:r>
    </w:p>
    <w:p w:rsidR="00B16E7C" w:rsidRDefault="00B16E7C" w:rsidP="00B96570">
      <w:pPr>
        <w:ind w:leftChars="200" w:left="472"/>
        <w:rPr>
          <w:sz w:val="22"/>
          <w:szCs w:val="22"/>
        </w:rPr>
      </w:pPr>
      <w:r>
        <w:rPr>
          <w:rFonts w:hint="eastAsia"/>
          <w:sz w:val="22"/>
          <w:szCs w:val="22"/>
        </w:rPr>
        <w:t xml:space="preserve">　</w:t>
      </w:r>
      <w:r w:rsidRPr="00B16E7C">
        <w:rPr>
          <w:rFonts w:hint="eastAsia"/>
          <w:sz w:val="22"/>
          <w:szCs w:val="22"/>
        </w:rPr>
        <w:t>相手方から閲覧・謄写の申請があった場合，これを許可するかどうかは裁判官が判断します。そのため，「非開示の希望に関する申出書」が提出されている場合であっても，閲覧・謄写が許可される可能性があります。</w:t>
      </w:r>
    </w:p>
    <w:p w:rsidR="00B16E7C" w:rsidRPr="00B16E7C" w:rsidRDefault="00B16E7C" w:rsidP="00B96570">
      <w:pPr>
        <w:ind w:leftChars="200" w:left="472"/>
        <w:rPr>
          <w:sz w:val="22"/>
          <w:szCs w:val="22"/>
        </w:rPr>
      </w:pPr>
      <w:r>
        <w:rPr>
          <w:rFonts w:hint="eastAsia"/>
          <w:sz w:val="22"/>
          <w:szCs w:val="22"/>
        </w:rPr>
        <w:t xml:space="preserve">　</w:t>
      </w:r>
      <w:r w:rsidRPr="00B16E7C">
        <w:rPr>
          <w:rFonts w:hint="eastAsia"/>
          <w:sz w:val="22"/>
          <w:szCs w:val="22"/>
        </w:rPr>
        <w:t>また，調停が不成立となって審判手続が開始された場合，審判のために必要な書類等については，調停手続では閲覧・謄写が許可されなかった書類等であっても，改めて閲覧・謄写の申請があれば，法律の定める除外事由がない限り許可されます。</w:t>
      </w:r>
      <w:r w:rsidR="00B431FD">
        <w:rPr>
          <w:rFonts w:hint="eastAsia"/>
          <w:sz w:val="22"/>
          <w:szCs w:val="22"/>
        </w:rPr>
        <w:t>これは，最初から審判を申し立てた場合も同様です。</w:t>
      </w:r>
    </w:p>
    <w:p w:rsidR="00B16E7C" w:rsidRPr="00A82CC8" w:rsidRDefault="00B16E7C" w:rsidP="00A55802">
      <w:pPr>
        <w:rPr>
          <w:rFonts w:ascii="ＭＳ ゴシック" w:eastAsia="ＭＳ ゴシック" w:hAnsi="ＭＳ ゴシック"/>
          <w:sz w:val="22"/>
          <w:szCs w:val="22"/>
        </w:rPr>
      </w:pPr>
      <w:r w:rsidRPr="00A82CC8">
        <w:rPr>
          <w:rFonts w:ascii="ＭＳ ゴシック" w:eastAsia="ＭＳ ゴシック" w:hAnsi="ＭＳ ゴシック" w:hint="eastAsia"/>
          <w:sz w:val="22"/>
          <w:szCs w:val="22"/>
        </w:rPr>
        <w:t>４　申立先</w:t>
      </w:r>
    </w:p>
    <w:p w:rsidR="00B16E7C" w:rsidRDefault="00B431FD" w:rsidP="00B96570">
      <w:pPr>
        <w:ind w:leftChars="100" w:left="236" w:firstLineChars="100" w:firstLine="216"/>
        <w:rPr>
          <w:sz w:val="22"/>
          <w:szCs w:val="22"/>
        </w:rPr>
      </w:pPr>
      <w:r>
        <w:rPr>
          <w:rFonts w:hint="eastAsia"/>
          <w:sz w:val="22"/>
          <w:szCs w:val="22"/>
        </w:rPr>
        <w:t>調停の場合には</w:t>
      </w:r>
      <w:r w:rsidR="00B16E7C" w:rsidRPr="00B16E7C">
        <w:rPr>
          <w:rFonts w:hint="eastAsia"/>
          <w:sz w:val="22"/>
          <w:szCs w:val="22"/>
        </w:rPr>
        <w:t>相手方の住所地を管轄する家庭裁判所</w:t>
      </w:r>
      <w:r>
        <w:rPr>
          <w:rFonts w:hint="eastAsia"/>
          <w:sz w:val="22"/>
          <w:szCs w:val="22"/>
        </w:rPr>
        <w:t>，審判の場合には</w:t>
      </w:r>
      <w:r w:rsidR="005E5DA9">
        <w:rPr>
          <w:rFonts w:hint="eastAsia"/>
          <w:sz w:val="22"/>
          <w:szCs w:val="22"/>
        </w:rPr>
        <w:t>子</w:t>
      </w:r>
      <w:r w:rsidR="005F1ED8">
        <w:rPr>
          <w:rFonts w:hint="eastAsia"/>
          <w:sz w:val="22"/>
          <w:szCs w:val="22"/>
        </w:rPr>
        <w:t>の住所地</w:t>
      </w:r>
      <w:r w:rsidR="00D42766">
        <w:rPr>
          <w:rFonts w:hint="eastAsia"/>
          <w:sz w:val="22"/>
          <w:szCs w:val="22"/>
        </w:rPr>
        <w:t>を管轄する</w:t>
      </w:r>
      <w:r w:rsidR="00E667AF">
        <w:rPr>
          <w:rFonts w:hint="eastAsia"/>
          <w:sz w:val="22"/>
          <w:szCs w:val="22"/>
        </w:rPr>
        <w:t>家庭裁判所</w:t>
      </w:r>
      <w:r w:rsidR="00B16E7C" w:rsidRPr="00B16E7C">
        <w:rPr>
          <w:rFonts w:hint="eastAsia"/>
          <w:sz w:val="22"/>
          <w:szCs w:val="22"/>
        </w:rPr>
        <w:t>となります</w:t>
      </w:r>
      <w:r w:rsidR="005F1ED8">
        <w:rPr>
          <w:rFonts w:hint="eastAsia"/>
          <w:sz w:val="22"/>
          <w:szCs w:val="22"/>
        </w:rPr>
        <w:t>。</w:t>
      </w:r>
      <w:r w:rsidR="00B16E7C" w:rsidRPr="00B16E7C">
        <w:rPr>
          <w:rFonts w:hint="eastAsia"/>
          <w:sz w:val="22"/>
          <w:szCs w:val="22"/>
        </w:rPr>
        <w:t>ただし，</w:t>
      </w:r>
      <w:r w:rsidR="005F1ED8">
        <w:rPr>
          <w:rFonts w:hint="eastAsia"/>
          <w:sz w:val="22"/>
          <w:szCs w:val="22"/>
        </w:rPr>
        <w:t>調停・審判いずれについても，</w:t>
      </w:r>
      <w:r w:rsidR="00B16E7C" w:rsidRPr="00B16E7C">
        <w:rPr>
          <w:rFonts w:hint="eastAsia"/>
          <w:sz w:val="22"/>
          <w:szCs w:val="22"/>
        </w:rPr>
        <w:t>相手方との間で担当する家庭裁判所について合意</w:t>
      </w:r>
      <w:r w:rsidR="0065353F">
        <w:rPr>
          <w:rFonts w:hint="eastAsia"/>
          <w:sz w:val="22"/>
          <w:szCs w:val="22"/>
        </w:rPr>
        <w:t>が</w:t>
      </w:r>
      <w:r w:rsidR="00B16E7C" w:rsidRPr="00B16E7C">
        <w:rPr>
          <w:rFonts w:hint="eastAsia"/>
          <w:sz w:val="22"/>
          <w:szCs w:val="22"/>
        </w:rPr>
        <w:t>できており，申立書と</w:t>
      </w:r>
      <w:r w:rsidR="00664661">
        <w:rPr>
          <w:rFonts w:hint="eastAsia"/>
          <w:sz w:val="22"/>
          <w:szCs w:val="22"/>
        </w:rPr>
        <w:t>とも</w:t>
      </w:r>
      <w:r w:rsidR="00B16E7C" w:rsidRPr="00B16E7C">
        <w:rPr>
          <w:rFonts w:hint="eastAsia"/>
          <w:sz w:val="22"/>
          <w:szCs w:val="22"/>
        </w:rPr>
        <w:t>に管轄合意書を提出していただいたときには，その家庭裁判所でも対応することができます。</w:t>
      </w:r>
    </w:p>
    <w:p w:rsidR="00B73E1E" w:rsidRDefault="00E94E76" w:rsidP="00E94E76">
      <w:pPr>
        <w:ind w:leftChars="100" w:left="236" w:firstLineChars="100" w:firstLine="216"/>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w:t>
      </w:r>
      <w:r w:rsidR="00B73E1E">
        <w:rPr>
          <w:rFonts w:asciiTheme="minorEastAsia" w:hAnsiTheme="minorEastAsia" w:hint="eastAsia"/>
          <w:sz w:val="22"/>
        </w:rPr>
        <w:t>は，</w:t>
      </w:r>
      <w:r>
        <w:rPr>
          <w:rFonts w:asciiTheme="minorEastAsia" w:hAnsiTheme="minorEastAsia" w:hint="eastAsia"/>
          <w:sz w:val="22"/>
        </w:rPr>
        <w:t>次のとおりです。東京都以外の</w:t>
      </w:r>
      <w:r w:rsidR="00B73E1E">
        <w:rPr>
          <w:rFonts w:asciiTheme="minorEastAsia" w:hAnsiTheme="minorEastAsia" w:hint="eastAsia"/>
          <w:sz w:val="22"/>
        </w:rPr>
        <w:t>場合の</w:t>
      </w:r>
      <w:r>
        <w:rPr>
          <w:rFonts w:asciiTheme="minorEastAsia" w:hAnsiTheme="minorEastAsia" w:hint="eastAsia"/>
          <w:sz w:val="22"/>
        </w:rPr>
        <w:t>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e"/>
        <w:tblpPr w:leftFromText="142" w:rightFromText="142" w:vertAnchor="page" w:horzAnchor="margin" w:tblpX="421" w:tblpY="9106"/>
        <w:tblW w:w="9209" w:type="dxa"/>
        <w:tblInd w:w="0" w:type="dxa"/>
        <w:tblLook w:val="04A0" w:firstRow="1" w:lastRow="0" w:firstColumn="1" w:lastColumn="0" w:noHBand="0" w:noVBand="1"/>
      </w:tblPr>
      <w:tblGrid>
        <w:gridCol w:w="4957"/>
        <w:gridCol w:w="4252"/>
      </w:tblGrid>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Pr="00B73E1E" w:rsidRDefault="00A55802" w:rsidP="00A55802">
            <w:pPr>
              <w:jc w:val="left"/>
              <w:rPr>
                <w:rFonts w:asciiTheme="minorEastAsia" w:eastAsiaTheme="minorEastAsia" w:hAnsiTheme="minorEastAsia" w:cs="ＭＳ 明朝"/>
                <w:sz w:val="22"/>
              </w:rPr>
            </w:pPr>
            <w:r>
              <w:rPr>
                <w:rFonts w:hAnsi="ＭＳ 明朝" w:cs="ＭＳ 明朝" w:hint="eastAsia"/>
                <w:sz w:val="22"/>
              </w:rPr>
              <w:t>（</w:t>
            </w:r>
            <w:r>
              <w:rPr>
                <w:rFonts w:asciiTheme="minorEastAsia" w:eastAsiaTheme="minorEastAsia" w:hAnsiTheme="minorEastAsia" w:cs="ＭＳ 明朝" w:hint="eastAsia"/>
                <w:sz w:val="22"/>
              </w:rPr>
              <w:t>調停：</w:t>
            </w:r>
            <w:proofErr w:type="spellStart"/>
            <w:r>
              <w:rPr>
                <w:rFonts w:hAnsi="ＭＳ 明朝" w:cs="ＭＳ 明朝" w:hint="eastAsia"/>
                <w:sz w:val="22"/>
              </w:rPr>
              <w:t>相手方の住所地</w:t>
            </w:r>
            <w:proofErr w:type="spellEnd"/>
            <w:r>
              <w:rPr>
                <w:rFonts w:asciiTheme="minorEastAsia" w:eastAsiaTheme="minorEastAsia" w:hAnsiTheme="minorEastAsia" w:cs="ＭＳ 明朝" w:hint="eastAsia"/>
                <w:sz w:val="22"/>
              </w:rPr>
              <w:t>／審判：子の住所地）</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jc w:val="center"/>
              <w:rPr>
                <w:sz w:val="22"/>
              </w:rPr>
            </w:pPr>
            <w:r>
              <w:rPr>
                <w:rFonts w:eastAsia="ＭＳ 明朝" w:hAnsi="ＭＳ 明朝" w:cs="ＭＳ 明朝" w:hint="eastAsia"/>
                <w:sz w:val="22"/>
              </w:rPr>
              <w:t>（申　立　先）</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1A0AD4">
            <w:pPr>
              <w:ind w:firstLineChars="50" w:firstLine="108"/>
              <w:jc w:val="left"/>
              <w:rPr>
                <w:sz w:val="22"/>
              </w:rPr>
            </w:pPr>
            <w:r>
              <w:rPr>
                <w:rFonts w:eastAsia="ＭＳ 明朝" w:hAnsi="ＭＳ 明朝" w:cs="ＭＳ 明朝" w:hint="eastAsia"/>
                <w:sz w:val="22"/>
              </w:rPr>
              <w:t>東京２３区内，三宅</w:t>
            </w:r>
            <w:r w:rsidR="001A0AD4">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東京家庭裁判所（本庁）</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9B0ED5" w:rsidP="00A55802">
            <w:pPr>
              <w:ind w:firstLineChars="50" w:firstLine="108"/>
              <w:jc w:val="left"/>
              <w:rPr>
                <w:sz w:val="22"/>
              </w:rPr>
            </w:pPr>
            <w:r w:rsidRPr="004052D1">
              <w:rPr>
                <w:rFonts w:eastAsia="ＭＳ 明朝" w:hAnsi="ＭＳ 明朝" w:cs="ＭＳ 明朝" w:hint="eastAsia"/>
                <w:sz w:val="22"/>
              </w:rPr>
              <w:t>八丈町</w:t>
            </w:r>
            <w:r w:rsidR="00A55802">
              <w:rPr>
                <w:rFonts w:eastAsia="ＭＳ 明朝" w:hAnsi="ＭＳ 明朝" w:cs="ＭＳ 明朝" w:hint="eastAsia"/>
                <w:sz w:val="22"/>
              </w:rPr>
              <w:t>，青ヶ島村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東京家庭裁判所八丈島出張所</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7D5259">
            <w:pPr>
              <w:ind w:firstLineChars="50" w:firstLine="108"/>
              <w:jc w:val="left"/>
              <w:rPr>
                <w:sz w:val="22"/>
              </w:rPr>
            </w:pPr>
            <w:r>
              <w:rPr>
                <w:rFonts w:eastAsia="ＭＳ 明朝" w:hAnsi="ＭＳ 明朝" w:cs="ＭＳ 明朝" w:hint="eastAsia"/>
                <w:sz w:val="22"/>
              </w:rPr>
              <w:t>大島町，利島村，新島村，</w:t>
            </w:r>
            <w:r w:rsidR="007D5259">
              <w:rPr>
                <w:rFonts w:eastAsia="ＭＳ 明朝" w:hAnsi="ＭＳ 明朝" w:cs="ＭＳ 明朝" w:hint="eastAsia"/>
                <w:sz w:val="22"/>
              </w:rPr>
              <w:t>神</w:t>
            </w:r>
            <w:r>
              <w:rPr>
                <w:rFonts w:eastAsia="ＭＳ 明朝" w:hAnsi="ＭＳ 明朝" w:cs="ＭＳ 明朝" w:hint="eastAsia"/>
                <w:sz w:val="22"/>
              </w:rPr>
              <w:t>津島村</w:t>
            </w:r>
            <w:bookmarkStart w:id="0" w:name="_GoBack"/>
            <w:bookmarkEnd w:id="0"/>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東京家庭裁判所伊豆大島出張所</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上記以外の市町村（多摩地区）</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東京家庭裁判所立川支部</w:t>
            </w:r>
          </w:p>
        </w:tc>
      </w:tr>
    </w:tbl>
    <w:p w:rsidR="00B16E7C" w:rsidRPr="00A82CC8" w:rsidRDefault="00B16E7C" w:rsidP="00A55802">
      <w:pPr>
        <w:spacing w:beforeLines="50" w:before="164"/>
        <w:rPr>
          <w:rFonts w:ascii="ＭＳ ゴシック" w:eastAsia="ＭＳ ゴシック" w:hAnsi="ＭＳ ゴシック"/>
          <w:sz w:val="22"/>
          <w:szCs w:val="22"/>
        </w:rPr>
      </w:pPr>
      <w:r w:rsidRPr="00A82CC8">
        <w:rPr>
          <w:rFonts w:ascii="ＭＳ ゴシック" w:eastAsia="ＭＳ ゴシック" w:hAnsi="ＭＳ ゴシック" w:hint="eastAsia"/>
          <w:sz w:val="22"/>
          <w:szCs w:val="22"/>
        </w:rPr>
        <w:t>５　調停の進め方について</w:t>
      </w:r>
    </w:p>
    <w:p w:rsidR="00B248C7" w:rsidRDefault="00A55802" w:rsidP="00B96570">
      <w:pPr>
        <w:ind w:leftChars="100" w:left="236" w:firstLineChars="100" w:firstLine="236"/>
        <w:rPr>
          <w:sz w:val="22"/>
          <w:szCs w:val="22"/>
        </w:rPr>
      </w:pPr>
      <w:r>
        <w:rPr>
          <w:noProof/>
        </w:rPr>
        <mc:AlternateContent>
          <mc:Choice Requires="wpg">
            <w:drawing>
              <wp:anchor distT="0" distB="0" distL="114300" distR="114300" simplePos="0" relativeHeight="251659264" behindDoc="0" locked="0" layoutInCell="1" allowOverlap="1" wp14:anchorId="0CE63EB5" wp14:editId="78005B40">
                <wp:simplePos x="0" y="0"/>
                <wp:positionH relativeFrom="column">
                  <wp:posOffset>422910</wp:posOffset>
                </wp:positionH>
                <wp:positionV relativeFrom="paragraph">
                  <wp:posOffset>1532255</wp:posOffset>
                </wp:positionV>
                <wp:extent cx="5934075" cy="1323975"/>
                <wp:effectExtent l="0" t="38100" r="28575" b="4762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323975"/>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03526A" w:rsidRPr="007167EB" w:rsidRDefault="0003526A" w:rsidP="0003526A">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2E384A">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050"/>
                          </a:xfrm>
                          <a:prstGeom prst="ellipse">
                            <a:avLst/>
                          </a:prstGeom>
                          <a:solidFill>
                            <a:srgbClr val="FFFFFF"/>
                          </a:solidFill>
                          <a:ln w="12700">
                            <a:solidFill>
                              <a:srgbClr val="000000"/>
                            </a:solidFill>
                            <a:round/>
                            <a:headEnd/>
                            <a:tailEnd/>
                          </a:ln>
                        </wps:spPr>
                        <wps:txbx>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3526A" w:rsidRPr="002B556A" w:rsidRDefault="0003526A" w:rsidP="0003526A">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03526A" w:rsidRPr="002B556A" w:rsidRDefault="0003526A" w:rsidP="0003526A">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03526A" w:rsidRPr="002B556A" w:rsidRDefault="0003526A" w:rsidP="0003526A">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E63EB5" id="Group 125" o:spid="_x0000_s1026" style="position:absolute;left:0;text-align:left;margin-left:33.3pt;margin-top:120.65pt;width:467.25pt;height:104.25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" adj="10800" strokeweight="1pt">
                  <v:stroke joinstyle="round"/>
                </v:shape>
                <v:oval id="円/楕円 12" o:spid="_x0000_s1028" style="position:absolute;left:9558;top:13395;width:1437;height: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" strokeweight="1pt">
                  <v:textbox inset="0,0,0,0">
                    <w:txbxContent>
                      <w:p w:rsidR="0003526A" w:rsidRPr="007167EB" w:rsidRDefault="0003526A" w:rsidP="0003526A">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2E384A">
                          <w:rPr>
                            <w:rFonts w:ascii="HG丸ｺﾞｼｯｸM-PRO" w:eastAsia="HG丸ｺﾞｼｯｸM-PRO" w:hAnsi="HG丸ｺﾞｼｯｸM-PRO" w:cstheme="minorBidi" w:hint="eastAsia"/>
                            <w:sz w:val="22"/>
                            <w:szCs w:val="22"/>
                          </w:rPr>
                          <w:t>手続</w:t>
                        </w:r>
                      </w:p>
                    </w:txbxContent>
                  </v:textbox>
                </v:oval>
                <v:oval id="Oval 122" o:spid="_x0000_s1029" style="position:absolute;left:7443;top:13380;width:1440;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" strokeweight="1pt">
                  <v:textbox inset="1.44pt,0,0,0">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3526A" w:rsidRPr="002B556A" w:rsidRDefault="0003526A" w:rsidP="0003526A">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2" o:spid="_x0000_s1031" style="position:absolute;left:1725;top:12253;width:457;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" strokeweight="1pt">
                    <v:stroke joinstyle="round"/>
                    <v:textbox style="layout-flow:vertical-ideographic" inset="1.44pt,0,0,0">
                      <w:txbxContent>
                        <w:p w:rsidR="0003526A" w:rsidRPr="00DC1443" w:rsidRDefault="0003526A" w:rsidP="0003526A">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" adj="18027" strokeweight="1pt">
                    <v:stroke joinstyle="round"/>
                    <v:textbox inset="1.44pt,0,0,0">
                      <w:txbxContent>
                        <w:p w:rsidR="0003526A" w:rsidRPr="002B556A" w:rsidRDefault="0003526A" w:rsidP="0003526A">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" strokeweight="1pt">
                    <v:textbox inset="0,0,0,0">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" adj="10800" strokeweight="1pt">
                    <v:stroke joinstyle="round"/>
                  </v:shape>
                  <v:rect id="正方形/長方形 6" o:spid="_x0000_s1035" style="position:absolute;left:2860;top:12298;width:457;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" strokeweight="1pt">
                    <v:stroke joinstyle="round"/>
                    <v:textbox style="layout-flow:vertical-ideographic" inset="1.44pt,0,0,0">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" adj="10800" strokeweight="1pt">
                    <v:stroke joinstyle="round"/>
                  </v:shape>
                  <v:shape id="右矢印 8" o:spid="_x0000_s1037" type="#_x0000_t13" style="position:absolute;left:4526;top:12702;width:508;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" adj="10800" strokeweight="1pt">
                    <v:stroke joinstyle="round"/>
                  </v:shape>
                  <v:rect id="正方形/長方形 9" o:spid="_x0000_s1038" style="position:absolute;left:3955;top:12327;width:45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" strokeweight="1pt">
                    <v:stroke joinstyle="round"/>
                    <v:textbox style="layout-flow:vertical-ideographic" inset="1.44pt,0,0,0">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" strokeweight="1pt">
                    <v:stroke joinstyle="round"/>
                    <v:textbox style="layout-flow:vertical-ideographic" inset="1.44pt,0,0,0">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" adj="17947" strokeweight="1pt">
                    <v:stroke joinstyle="round"/>
                    <v:textbox inset="0,0,0,0">
                      <w:txbxContent>
                        <w:p w:rsidR="0003526A" w:rsidRPr="002B556A" w:rsidRDefault="0003526A" w:rsidP="0003526A">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B16E7C" w:rsidRPr="00B16E7C">
        <w:rPr>
          <w:rFonts w:hint="eastAsia"/>
          <w:sz w:val="22"/>
          <w:szCs w:val="22"/>
        </w:rPr>
        <w:t>調停の流れは下図のとおりです。調停は平日に行われます。１回あたりの時間はおおむね２時間程度です。調停では，それぞれ別々の待合室でお待ちいただき，交互又は同時に調停室に入ってもらって，調停委員が中立の立場で，それぞれのお話をお</w:t>
      </w:r>
      <w:r w:rsidR="00E20AFA">
        <w:rPr>
          <w:rFonts w:hint="eastAsia"/>
          <w:sz w:val="22"/>
          <w:szCs w:val="22"/>
        </w:rPr>
        <w:t>聴</w:t>
      </w:r>
      <w:r w:rsidR="00B16E7C" w:rsidRPr="00B16E7C">
        <w:rPr>
          <w:rFonts w:hint="eastAsia"/>
          <w:sz w:val="22"/>
          <w:szCs w:val="22"/>
        </w:rPr>
        <w:t>きしながら話合いを進めていくことになります。</w:t>
      </w:r>
      <w:r w:rsidR="0099288D">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960486" w:rsidRPr="001B2FE9" w:rsidRDefault="00960486" w:rsidP="00960486">
      <w:pPr>
        <w:rPr>
          <w:color w:val="000000"/>
          <w:sz w:val="22"/>
          <w:szCs w:val="22"/>
        </w:rPr>
      </w:pPr>
    </w:p>
    <w:p w:rsidR="00960486" w:rsidRPr="00EF2D07" w:rsidRDefault="00960486" w:rsidP="00960486">
      <w:pPr>
        <w:rPr>
          <w:rFonts w:ascii="Times New Roman" w:hAnsi="Times New Roman" w:cs="ＭＳ 明朝"/>
          <w:color w:val="000000"/>
        </w:rPr>
      </w:pPr>
    </w:p>
    <w:p w:rsidR="00A55802" w:rsidRDefault="00A55802" w:rsidP="00A55802">
      <w:pPr>
        <w:spacing w:beforeLines="50" w:before="164"/>
        <w:rPr>
          <w:color w:val="000000"/>
          <w:sz w:val="18"/>
          <w:szCs w:val="18"/>
        </w:rPr>
      </w:pPr>
      <w:r>
        <w:rPr>
          <w:rFonts w:hint="eastAsia"/>
          <w:color w:val="000000"/>
          <w:sz w:val="18"/>
          <w:szCs w:val="18"/>
        </w:rPr>
        <w:t xml:space="preserve">　</w:t>
      </w:r>
    </w:p>
    <w:p w:rsidR="00A55802" w:rsidRDefault="00A55802" w:rsidP="00A55802">
      <w:pPr>
        <w:spacing w:beforeLines="50" w:before="164"/>
        <w:rPr>
          <w:color w:val="000000"/>
          <w:sz w:val="18"/>
          <w:szCs w:val="18"/>
        </w:rPr>
      </w:pPr>
    </w:p>
    <w:p w:rsidR="00B248C7" w:rsidRPr="00193091" w:rsidRDefault="00B10F17" w:rsidP="00B10F17">
      <w:pPr>
        <w:spacing w:beforeLines="100" w:before="328"/>
        <w:rPr>
          <w:color w:val="000000"/>
          <w:sz w:val="21"/>
          <w:szCs w:val="21"/>
        </w:rPr>
      </w:pPr>
      <w:r w:rsidRPr="005777EF">
        <w:rPr>
          <w:rFonts w:ascii="ＭＳ ゴシック" w:eastAsia="ＭＳ ゴシック"/>
          <w:noProof/>
        </w:rPr>
        <mc:AlternateContent>
          <mc:Choice Requires="wps">
            <w:drawing>
              <wp:anchor distT="45720" distB="45720" distL="114300" distR="114300" simplePos="0" relativeHeight="251661312" behindDoc="0" locked="0" layoutInCell="1" allowOverlap="1" wp14:anchorId="71C82956" wp14:editId="26E6C693">
                <wp:simplePos x="0" y="0"/>
                <wp:positionH relativeFrom="page">
                  <wp:posOffset>6482715</wp:posOffset>
                </wp:positionH>
                <wp:positionV relativeFrom="paragraph">
                  <wp:posOffset>269875</wp:posOffset>
                </wp:positionV>
                <wp:extent cx="895350" cy="281305"/>
                <wp:effectExtent l="0" t="0" r="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1305"/>
                        </a:xfrm>
                        <a:prstGeom prst="rect">
                          <a:avLst/>
                        </a:prstGeom>
                        <a:noFill/>
                        <a:ln w="9525">
                          <a:noFill/>
                          <a:miter lim="800000"/>
                          <a:headEnd/>
                          <a:tailEnd/>
                        </a:ln>
                      </wps:spPr>
                      <wps:txbx>
                        <w:txbxContent>
                          <w:p w:rsidR="00B10F17" w:rsidRPr="005777EF" w:rsidRDefault="00B10F17" w:rsidP="00B10F17">
                            <w:pPr>
                              <w:rPr>
                                <w:sz w:val="16"/>
                                <w:szCs w:val="16"/>
                              </w:rPr>
                            </w:pPr>
                            <w:r w:rsidRPr="005777EF">
                              <w:rPr>
                                <w:rFonts w:hint="eastAsia"/>
                                <w:color w:val="808080" w:themeColor="background1" w:themeShade="80"/>
                                <w:sz w:val="16"/>
                                <w:szCs w:val="16"/>
                              </w:rPr>
                              <w:t>令和3年12月版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82956" id="_x0000_t202" coordsize="21600,21600" o:spt="202" path="m,l,21600r21600,l21600,xe">
                <v:stroke joinstyle="miter"/>
                <v:path gradientshapeok="t" o:connecttype="rect"/>
              </v:shapetype>
              <v:shape id="テキスト ボックス 2" o:spid="_x0000_s1041" type="#_x0000_t202" style="position:absolute;left:0;text-align:left;margin-left:510.45pt;margin-top:21.25pt;width:70.5pt;height:2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" filled="f" stroked="f">
                <v:textbox>
                  <w:txbxContent>
                    <w:p w:rsidR="00B10F17" w:rsidRPr="005777EF" w:rsidRDefault="00B10F17" w:rsidP="00B10F17">
                      <w:pPr>
                        <w:rPr>
                          <w:sz w:val="16"/>
                          <w:szCs w:val="16"/>
                        </w:rPr>
                      </w:pPr>
                      <w:r w:rsidRPr="005777EF">
                        <w:rPr>
                          <w:rFonts w:hint="eastAsia"/>
                          <w:color w:val="808080" w:themeColor="background1" w:themeShade="80"/>
                          <w:sz w:val="16"/>
                          <w:szCs w:val="16"/>
                        </w:rPr>
                        <w:t>令和3年12月版</w:t>
                      </w:r>
                    </w:p>
                  </w:txbxContent>
                </v:textbox>
                <w10:wrap type="square" anchorx="page"/>
              </v:shape>
            </w:pict>
          </mc:Fallback>
        </mc:AlternateContent>
      </w:r>
      <w:r w:rsidR="00A55802" w:rsidRPr="00193091">
        <w:rPr>
          <w:rFonts w:hint="eastAsia"/>
          <w:color w:val="000000"/>
          <w:sz w:val="21"/>
          <w:szCs w:val="21"/>
        </w:rPr>
        <w:t>注　家事事件手続（調停，審判，調査等）においては，録音・録画・撮影は禁止されています。</w:t>
      </w:r>
    </w:p>
    <w:sectPr w:rsidR="00B248C7" w:rsidRPr="00193091" w:rsidSect="00A55802">
      <w:headerReference w:type="default" r:id="rId9"/>
      <w:footerReference w:type="even" r:id="rId10"/>
      <w:pgSz w:w="11906" w:h="16838" w:code="9"/>
      <w:pgMar w:top="680" w:right="851" w:bottom="397" w:left="1134" w:header="851" w:footer="284"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5C" w:rsidRDefault="00FB355C">
      <w:r>
        <w:separator/>
      </w:r>
    </w:p>
  </w:endnote>
  <w:endnote w:type="continuationSeparator" w:id="0">
    <w:p w:rsidR="00FB355C" w:rsidRDefault="00FB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06" w:rsidRDefault="00BA6506"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6506" w:rsidRDefault="00BA6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5C" w:rsidRDefault="00FB355C">
      <w:r>
        <w:separator/>
      </w:r>
    </w:p>
  </w:footnote>
  <w:footnote w:type="continuationSeparator" w:id="0">
    <w:p w:rsidR="00FB355C" w:rsidRDefault="00FB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06" w:rsidRPr="00224D4C" w:rsidRDefault="00BA6506" w:rsidP="00B431FD">
    <w:pPr>
      <w:pStyle w:val="a7"/>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8"/>
  <w:drawingGridVerticalSpacing w:val="16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26A"/>
    <w:rsid w:val="000420C7"/>
    <w:rsid w:val="00050DF7"/>
    <w:rsid w:val="00052467"/>
    <w:rsid w:val="00052BD6"/>
    <w:rsid w:val="0005501C"/>
    <w:rsid w:val="000819AE"/>
    <w:rsid w:val="00085C4D"/>
    <w:rsid w:val="00093CE8"/>
    <w:rsid w:val="00095F83"/>
    <w:rsid w:val="0009606C"/>
    <w:rsid w:val="000A649C"/>
    <w:rsid w:val="000A7C5F"/>
    <w:rsid w:val="000B2C05"/>
    <w:rsid w:val="000B47B9"/>
    <w:rsid w:val="000B656F"/>
    <w:rsid w:val="000F1835"/>
    <w:rsid w:val="00102CC4"/>
    <w:rsid w:val="001046F6"/>
    <w:rsid w:val="00122864"/>
    <w:rsid w:val="001263C0"/>
    <w:rsid w:val="00137C2D"/>
    <w:rsid w:val="001518C8"/>
    <w:rsid w:val="00154CB9"/>
    <w:rsid w:val="00163AF5"/>
    <w:rsid w:val="001772ED"/>
    <w:rsid w:val="001866A3"/>
    <w:rsid w:val="00193091"/>
    <w:rsid w:val="00197442"/>
    <w:rsid w:val="001A0AD4"/>
    <w:rsid w:val="001A32D4"/>
    <w:rsid w:val="001B2FE9"/>
    <w:rsid w:val="001C0EE5"/>
    <w:rsid w:val="001D2A74"/>
    <w:rsid w:val="001E5C98"/>
    <w:rsid w:val="002122D0"/>
    <w:rsid w:val="00217047"/>
    <w:rsid w:val="00224D4C"/>
    <w:rsid w:val="002526C6"/>
    <w:rsid w:val="0026064D"/>
    <w:rsid w:val="0026201F"/>
    <w:rsid w:val="002706D4"/>
    <w:rsid w:val="002903C5"/>
    <w:rsid w:val="002B0CA5"/>
    <w:rsid w:val="002E384A"/>
    <w:rsid w:val="002E54C7"/>
    <w:rsid w:val="002E6DF7"/>
    <w:rsid w:val="003033BB"/>
    <w:rsid w:val="00303F42"/>
    <w:rsid w:val="0030731B"/>
    <w:rsid w:val="0031049A"/>
    <w:rsid w:val="00310AF5"/>
    <w:rsid w:val="00314E31"/>
    <w:rsid w:val="00321312"/>
    <w:rsid w:val="003214D6"/>
    <w:rsid w:val="00333B22"/>
    <w:rsid w:val="00346646"/>
    <w:rsid w:val="00347752"/>
    <w:rsid w:val="003761B3"/>
    <w:rsid w:val="003772E3"/>
    <w:rsid w:val="003866E8"/>
    <w:rsid w:val="0038710B"/>
    <w:rsid w:val="00394846"/>
    <w:rsid w:val="003A5E38"/>
    <w:rsid w:val="003B181F"/>
    <w:rsid w:val="003B3155"/>
    <w:rsid w:val="003C00D1"/>
    <w:rsid w:val="003D5968"/>
    <w:rsid w:val="003E4EB3"/>
    <w:rsid w:val="004052D1"/>
    <w:rsid w:val="004202BE"/>
    <w:rsid w:val="004354F7"/>
    <w:rsid w:val="00437C2C"/>
    <w:rsid w:val="00443A38"/>
    <w:rsid w:val="00444F16"/>
    <w:rsid w:val="004474DF"/>
    <w:rsid w:val="004778A1"/>
    <w:rsid w:val="004816DC"/>
    <w:rsid w:val="0048421E"/>
    <w:rsid w:val="004A6743"/>
    <w:rsid w:val="004B2BEE"/>
    <w:rsid w:val="004C315D"/>
    <w:rsid w:val="004D7F5E"/>
    <w:rsid w:val="004E7046"/>
    <w:rsid w:val="004F6247"/>
    <w:rsid w:val="00503942"/>
    <w:rsid w:val="005171D8"/>
    <w:rsid w:val="00520996"/>
    <w:rsid w:val="00523C86"/>
    <w:rsid w:val="005267F4"/>
    <w:rsid w:val="00526E28"/>
    <w:rsid w:val="0053320B"/>
    <w:rsid w:val="0054461F"/>
    <w:rsid w:val="00552621"/>
    <w:rsid w:val="00554273"/>
    <w:rsid w:val="00585852"/>
    <w:rsid w:val="005945C6"/>
    <w:rsid w:val="00597759"/>
    <w:rsid w:val="005A7900"/>
    <w:rsid w:val="005C009B"/>
    <w:rsid w:val="005C1E07"/>
    <w:rsid w:val="005D1DDF"/>
    <w:rsid w:val="005D3B21"/>
    <w:rsid w:val="005E5DA9"/>
    <w:rsid w:val="005F1ED8"/>
    <w:rsid w:val="006055A9"/>
    <w:rsid w:val="006241F7"/>
    <w:rsid w:val="00633FDA"/>
    <w:rsid w:val="00640891"/>
    <w:rsid w:val="00642F10"/>
    <w:rsid w:val="0065319C"/>
    <w:rsid w:val="0065353F"/>
    <w:rsid w:val="00664661"/>
    <w:rsid w:val="00673EF3"/>
    <w:rsid w:val="006834F5"/>
    <w:rsid w:val="0068579E"/>
    <w:rsid w:val="00692D41"/>
    <w:rsid w:val="006B42F0"/>
    <w:rsid w:val="006C6047"/>
    <w:rsid w:val="006E2032"/>
    <w:rsid w:val="00700EC8"/>
    <w:rsid w:val="007038A7"/>
    <w:rsid w:val="007265EC"/>
    <w:rsid w:val="0077628C"/>
    <w:rsid w:val="007802F0"/>
    <w:rsid w:val="00782AA4"/>
    <w:rsid w:val="007A7130"/>
    <w:rsid w:val="007D5259"/>
    <w:rsid w:val="007F1B5A"/>
    <w:rsid w:val="007F43AE"/>
    <w:rsid w:val="007F7EB9"/>
    <w:rsid w:val="008112CE"/>
    <w:rsid w:val="00830DC4"/>
    <w:rsid w:val="00861A2C"/>
    <w:rsid w:val="0087515D"/>
    <w:rsid w:val="00885713"/>
    <w:rsid w:val="00887E15"/>
    <w:rsid w:val="008A6680"/>
    <w:rsid w:val="008C127F"/>
    <w:rsid w:val="008E34CE"/>
    <w:rsid w:val="008E785E"/>
    <w:rsid w:val="00917466"/>
    <w:rsid w:val="00945726"/>
    <w:rsid w:val="00952846"/>
    <w:rsid w:val="00960486"/>
    <w:rsid w:val="009754CF"/>
    <w:rsid w:val="00986268"/>
    <w:rsid w:val="0099288D"/>
    <w:rsid w:val="009B0ED5"/>
    <w:rsid w:val="009B42D2"/>
    <w:rsid w:val="009B689F"/>
    <w:rsid w:val="009C6F38"/>
    <w:rsid w:val="009E6A55"/>
    <w:rsid w:val="00A0464D"/>
    <w:rsid w:val="00A071A2"/>
    <w:rsid w:val="00A12785"/>
    <w:rsid w:val="00A23825"/>
    <w:rsid w:val="00A33FCA"/>
    <w:rsid w:val="00A55802"/>
    <w:rsid w:val="00A656D8"/>
    <w:rsid w:val="00A82CC8"/>
    <w:rsid w:val="00AA5A80"/>
    <w:rsid w:val="00AB0DA8"/>
    <w:rsid w:val="00AE132F"/>
    <w:rsid w:val="00AF4FB3"/>
    <w:rsid w:val="00B10F17"/>
    <w:rsid w:val="00B13283"/>
    <w:rsid w:val="00B15EF2"/>
    <w:rsid w:val="00B16E7C"/>
    <w:rsid w:val="00B248C7"/>
    <w:rsid w:val="00B431FD"/>
    <w:rsid w:val="00B67565"/>
    <w:rsid w:val="00B73E1E"/>
    <w:rsid w:val="00B87D02"/>
    <w:rsid w:val="00B87DCC"/>
    <w:rsid w:val="00B96570"/>
    <w:rsid w:val="00BA10CE"/>
    <w:rsid w:val="00BA42B9"/>
    <w:rsid w:val="00BA6506"/>
    <w:rsid w:val="00BA69BA"/>
    <w:rsid w:val="00BB433A"/>
    <w:rsid w:val="00BD19D3"/>
    <w:rsid w:val="00BE3B5C"/>
    <w:rsid w:val="00BF0ABC"/>
    <w:rsid w:val="00BF19DD"/>
    <w:rsid w:val="00C05A0B"/>
    <w:rsid w:val="00C0751A"/>
    <w:rsid w:val="00C258C9"/>
    <w:rsid w:val="00C33033"/>
    <w:rsid w:val="00C365D1"/>
    <w:rsid w:val="00C57198"/>
    <w:rsid w:val="00C60CCF"/>
    <w:rsid w:val="00C806FF"/>
    <w:rsid w:val="00C8343A"/>
    <w:rsid w:val="00C96655"/>
    <w:rsid w:val="00CA573F"/>
    <w:rsid w:val="00CC2550"/>
    <w:rsid w:val="00CC3AE2"/>
    <w:rsid w:val="00CC524D"/>
    <w:rsid w:val="00CF559D"/>
    <w:rsid w:val="00CF6255"/>
    <w:rsid w:val="00D03C54"/>
    <w:rsid w:val="00D06C9C"/>
    <w:rsid w:val="00D332A0"/>
    <w:rsid w:val="00D40E6E"/>
    <w:rsid w:val="00D42766"/>
    <w:rsid w:val="00D46903"/>
    <w:rsid w:val="00D47851"/>
    <w:rsid w:val="00D5597D"/>
    <w:rsid w:val="00D66B9C"/>
    <w:rsid w:val="00D82AF8"/>
    <w:rsid w:val="00D9236E"/>
    <w:rsid w:val="00DA05C4"/>
    <w:rsid w:val="00DA1887"/>
    <w:rsid w:val="00DA1EEB"/>
    <w:rsid w:val="00DB1070"/>
    <w:rsid w:val="00DB26F6"/>
    <w:rsid w:val="00DB576E"/>
    <w:rsid w:val="00DD18AC"/>
    <w:rsid w:val="00DD661B"/>
    <w:rsid w:val="00DE5982"/>
    <w:rsid w:val="00E05155"/>
    <w:rsid w:val="00E14612"/>
    <w:rsid w:val="00E17AB1"/>
    <w:rsid w:val="00E20AFA"/>
    <w:rsid w:val="00E26950"/>
    <w:rsid w:val="00E421CC"/>
    <w:rsid w:val="00E471C4"/>
    <w:rsid w:val="00E47DAA"/>
    <w:rsid w:val="00E55D6B"/>
    <w:rsid w:val="00E57E96"/>
    <w:rsid w:val="00E61E16"/>
    <w:rsid w:val="00E667AF"/>
    <w:rsid w:val="00E679CE"/>
    <w:rsid w:val="00E71AE4"/>
    <w:rsid w:val="00E94E76"/>
    <w:rsid w:val="00EA7F6B"/>
    <w:rsid w:val="00EB39B6"/>
    <w:rsid w:val="00EC6F9A"/>
    <w:rsid w:val="00EF2D07"/>
    <w:rsid w:val="00EF5B97"/>
    <w:rsid w:val="00EF7A4D"/>
    <w:rsid w:val="00F03581"/>
    <w:rsid w:val="00F04A7B"/>
    <w:rsid w:val="00F13B6F"/>
    <w:rsid w:val="00F21EE9"/>
    <w:rsid w:val="00F339C4"/>
    <w:rsid w:val="00F34971"/>
    <w:rsid w:val="00F3740F"/>
    <w:rsid w:val="00F4039B"/>
    <w:rsid w:val="00F40C5B"/>
    <w:rsid w:val="00F4203F"/>
    <w:rsid w:val="00F505D2"/>
    <w:rsid w:val="00F62C00"/>
    <w:rsid w:val="00F76D49"/>
    <w:rsid w:val="00FA055C"/>
    <w:rsid w:val="00FA0805"/>
    <w:rsid w:val="00FA36A0"/>
    <w:rsid w:val="00FB355C"/>
    <w:rsid w:val="00FB4EBC"/>
    <w:rsid w:val="00FC6C12"/>
    <w:rsid w:val="00FE483B"/>
    <w:rsid w:val="00FF0882"/>
    <w:rsid w:val="00FF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A74F48-5958-4C26-859E-9C606933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B431FD"/>
    <w:rPr>
      <w:sz w:val="18"/>
      <w:szCs w:val="18"/>
    </w:rPr>
  </w:style>
  <w:style w:type="paragraph" w:styleId="a9">
    <w:name w:val="annotation text"/>
    <w:basedOn w:val="a"/>
    <w:link w:val="aa"/>
    <w:rsid w:val="00B431FD"/>
    <w:pPr>
      <w:jc w:val="left"/>
    </w:pPr>
    <w:rPr>
      <w:lang w:val="x-none" w:eastAsia="x-none"/>
    </w:rPr>
  </w:style>
  <w:style w:type="character" w:customStyle="1" w:styleId="aa">
    <w:name w:val="コメント文字列 (文字)"/>
    <w:link w:val="a9"/>
    <w:rsid w:val="00B431FD"/>
    <w:rPr>
      <w:rFonts w:ascii="ＭＳ 明朝"/>
      <w:sz w:val="24"/>
      <w:szCs w:val="24"/>
    </w:rPr>
  </w:style>
  <w:style w:type="paragraph" w:styleId="ab">
    <w:name w:val="annotation subject"/>
    <w:basedOn w:val="a9"/>
    <w:next w:val="a9"/>
    <w:link w:val="ac"/>
    <w:rsid w:val="00B431FD"/>
    <w:rPr>
      <w:b/>
      <w:bCs/>
    </w:rPr>
  </w:style>
  <w:style w:type="character" w:customStyle="1" w:styleId="ac">
    <w:name w:val="コメント内容 (文字)"/>
    <w:link w:val="ab"/>
    <w:rsid w:val="00B431FD"/>
    <w:rPr>
      <w:rFonts w:ascii="ＭＳ 明朝"/>
      <w:b/>
      <w:bCs/>
      <w:sz w:val="24"/>
      <w:szCs w:val="24"/>
    </w:rPr>
  </w:style>
  <w:style w:type="character" w:styleId="ad">
    <w:name w:val="FollowedHyperlink"/>
    <w:basedOn w:val="a0"/>
    <w:rsid w:val="00A071A2"/>
    <w:rPr>
      <w:color w:val="800080"/>
      <w:u w:val="single"/>
    </w:rPr>
  </w:style>
  <w:style w:type="table" w:styleId="ae">
    <w:name w:val="Table Grid"/>
    <w:basedOn w:val="a1"/>
    <w:uiPriority w:val="59"/>
    <w:rsid w:val="00B87D0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3526A"/>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258830046">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582568375">
      <w:bodyDiv w:val="1"/>
      <w:marLeft w:val="0"/>
      <w:marRight w:val="0"/>
      <w:marTop w:val="0"/>
      <w:marBottom w:val="0"/>
      <w:divBdr>
        <w:top w:val="none" w:sz="0" w:space="0" w:color="auto"/>
        <w:left w:val="none" w:sz="0" w:space="0" w:color="auto"/>
        <w:bottom w:val="none" w:sz="0" w:space="0" w:color="auto"/>
        <w:right w:val="none" w:sz="0" w:space="0" w:color="auto"/>
      </w:divBdr>
    </w:div>
    <w:div w:id="909198275">
      <w:bodyDiv w:val="1"/>
      <w:marLeft w:val="0"/>
      <w:marRight w:val="0"/>
      <w:marTop w:val="0"/>
      <w:marBottom w:val="0"/>
      <w:divBdr>
        <w:top w:val="none" w:sz="0" w:space="0" w:color="auto"/>
        <w:left w:val="none" w:sz="0" w:space="0" w:color="auto"/>
        <w:bottom w:val="none" w:sz="0" w:space="0" w:color="auto"/>
        <w:right w:val="none" w:sz="0" w:space="0" w:color="auto"/>
      </w:divBdr>
    </w:div>
    <w:div w:id="1070080527">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773285445">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954507790">
      <w:bodyDiv w:val="1"/>
      <w:marLeft w:val="0"/>
      <w:marRight w:val="0"/>
      <w:marTop w:val="0"/>
      <w:marBottom w:val="0"/>
      <w:divBdr>
        <w:top w:val="none" w:sz="0" w:space="0" w:color="auto"/>
        <w:left w:val="none" w:sz="0" w:space="0" w:color="auto"/>
        <w:bottom w:val="none" w:sz="0" w:space="0" w:color="auto"/>
        <w:right w:val="none" w:sz="0" w:space="0" w:color="auto"/>
      </w:divBdr>
    </w:div>
    <w:div w:id="2096658143">
      <w:bodyDiv w:val="1"/>
      <w:marLeft w:val="0"/>
      <w:marRight w:val="0"/>
      <w:marTop w:val="0"/>
      <w:marBottom w:val="0"/>
      <w:divBdr>
        <w:top w:val="none" w:sz="0" w:space="0" w:color="auto"/>
        <w:left w:val="none" w:sz="0" w:space="0" w:color="auto"/>
        <w:bottom w:val="none" w:sz="0" w:space="0" w:color="auto"/>
        <w:right w:val="none" w:sz="0" w:space="0" w:color="auto"/>
      </w:divBdr>
    </w:div>
    <w:div w:id="21463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tokyo-f/saiban/tetuzuki/youikuhi_santei_hyo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C1DB-19D3-4E13-B1D5-A6322220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2393</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2807</CharactersWithSpaces>
  <SharedDoc>false</SharedDoc>
  <HLinks>
    <vt:vector size="12" baseType="variant">
      <vt:variant>
        <vt:i4>4915228</vt:i4>
      </vt:variant>
      <vt:variant>
        <vt:i4>3</vt:i4>
      </vt:variant>
      <vt:variant>
        <vt:i4>0</vt:i4>
      </vt:variant>
      <vt:variant>
        <vt:i4>5</vt:i4>
      </vt:variant>
      <vt:variant>
        <vt:lpwstr>http://www.courts.go.jp/tokyo-f/saiban/tetuzuki/youikuhi_santei_hyou/index.html</vt:lpwstr>
      </vt:variant>
      <vt:variant>
        <vt:lpwstr/>
      </vt:variant>
      <vt:variant>
        <vt:i4>4915228</vt:i4>
      </vt:variant>
      <vt:variant>
        <vt:i4>0</vt:i4>
      </vt:variant>
      <vt:variant>
        <vt:i4>0</vt:i4>
      </vt:variant>
      <vt:variant>
        <vt:i4>5</vt:i4>
      </vt:variant>
      <vt:variant>
        <vt:lpwstr>http://www.courts.go.jp/tokyo-f/saiban/tetuzuki/youikuhi_santei_hyou/index.html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2021-11-24T09:38:00Z</cp:lastPrinted>
  <dcterms:created xsi:type="dcterms:W3CDTF">2021-11-21T23:39:00Z</dcterms:created>
  <dcterms:modified xsi:type="dcterms:W3CDTF">2021-11-24T09:38:00Z</dcterms:modified>
</cp:coreProperties>
</file>