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E3" w:rsidRDefault="007767E3">
      <w:pPr>
        <w:spacing w:after="543"/>
        <w:ind w:right="245"/>
        <w:jc w:val="center"/>
        <w:rPr>
          <w:rFonts w:ascii="ＭＳ 明朝" w:eastAsia="ＭＳ 明朝" w:hAnsi="ＭＳ 明朝" w:cs="ＭＳ 明朝"/>
          <w:sz w:val="40"/>
        </w:rPr>
      </w:pPr>
    </w:p>
    <w:p w:rsidR="00024894" w:rsidRDefault="002D3F13">
      <w:pPr>
        <w:spacing w:after="543"/>
        <w:ind w:right="245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40"/>
        </w:rPr>
        <w:t>再送達上申書</w:t>
      </w:r>
    </w:p>
    <w:p w:rsidR="00024894" w:rsidRDefault="002D3F13" w:rsidP="002D3F13">
      <w:pPr>
        <w:spacing w:after="563" w:line="430" w:lineRule="auto"/>
        <w:ind w:left="10" w:right="1185" w:firstLineChars="2400" w:firstLine="576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024894" w:rsidRDefault="002D3F13">
      <w:pPr>
        <w:spacing w:after="562" w:line="451" w:lineRule="auto"/>
        <w:ind w:left="249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024894" w:rsidRDefault="002D3F13">
      <w:pPr>
        <w:tabs>
          <w:tab w:val="center" w:pos="4738"/>
          <w:tab w:val="center" w:pos="8830"/>
        </w:tabs>
        <w:spacing w:after="563" w:line="43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2D3F13" w:rsidRDefault="002D3F13" w:rsidP="002D3F13">
      <w:pPr>
        <w:spacing w:after="1" w:line="451" w:lineRule="auto"/>
        <w:ind w:right="6417"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024894" w:rsidRDefault="002D3F13" w:rsidP="002D3F13">
      <w:pPr>
        <w:spacing w:after="1" w:line="451" w:lineRule="auto"/>
        <w:ind w:right="6417" w:firstLineChars="700" w:firstLine="1680"/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務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Pr="002D3F13" w:rsidRDefault="002D3F13" w:rsidP="00E2629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</w:t>
      </w:r>
      <w:r w:rsidRPr="002D3F13">
        <w:rPr>
          <w:rFonts w:asciiTheme="minorEastAsia" w:eastAsiaTheme="minorEastAsia" w:hAnsiTheme="minorEastAsia"/>
          <w:sz w:val="24"/>
          <w:szCs w:val="24"/>
        </w:rPr>
        <w:t>記当事者間の御庁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2D3F13">
        <w:rPr>
          <w:rFonts w:asciiTheme="minorEastAsia" w:eastAsiaTheme="minorEastAsia" w:hAnsiTheme="minorEastAsia"/>
          <w:sz w:val="24"/>
          <w:szCs w:val="24"/>
        </w:rPr>
        <w:t>年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>（　）</w:t>
      </w:r>
      <w:r w:rsidRPr="002D3F13">
        <w:rPr>
          <w:rFonts w:asciiTheme="minorEastAsia" w:eastAsiaTheme="minorEastAsia" w:hAnsiTheme="minorEastAsia"/>
          <w:sz w:val="24"/>
          <w:szCs w:val="24"/>
        </w:rPr>
        <w:t>第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　　　　　号</w:t>
      </w:r>
      <w:r w:rsidRPr="002D3F13">
        <w:rPr>
          <w:rFonts w:asciiTheme="minorEastAsia" w:eastAsiaTheme="minorEastAsia" w:hAnsiTheme="minorEastAsia"/>
          <w:sz w:val="24"/>
          <w:szCs w:val="24"/>
        </w:rPr>
        <w:t>債権差押命令申立事件について，</w:t>
      </w:r>
    </w:p>
    <w:p w:rsidR="00E26290" w:rsidRDefault="002D3F13">
      <w:pPr>
        <w:spacing w:after="1" w:line="451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債務者に対する債権差押命令の送達が</w:t>
      </w:r>
      <w:r w:rsidR="00E26290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cs="ＭＳ 明朝"/>
          <w:sz w:val="24"/>
        </w:rPr>
        <w:t>を理由として不送達となっているが，債務者の勤務先を調査したところ，勤務先が判明したので，下記の債務者勤務先に</w:t>
      </w:r>
    </w:p>
    <w:p w:rsidR="00024894" w:rsidRDefault="002D3F13">
      <w:pPr>
        <w:spacing w:after="1" w:line="451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あてて再送達を実施されたく上申する。</w:t>
      </w:r>
    </w:p>
    <w:p w:rsidR="00024894" w:rsidRDefault="002D3F13">
      <w:pPr>
        <w:spacing w:after="0"/>
        <w:ind w:right="24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sectPr w:rsidR="00024894">
      <w:pgSz w:w="11900" w:h="16840"/>
      <w:pgMar w:top="1440" w:right="611" w:bottom="144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24894"/>
    <w:rsid w:val="002D3F13"/>
    <w:rsid w:val="007767E3"/>
    <w:rsid w:val="00A16255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349471-BB24-4DDA-AE64-09A5E7D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451" w:lineRule="auto"/>
      <w:ind w:left="10" w:right="24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26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2019-08-30T06:46:00Z</cp:lastPrinted>
  <dcterms:created xsi:type="dcterms:W3CDTF">2019-08-30T06:41:00Z</dcterms:created>
  <dcterms:modified xsi:type="dcterms:W3CDTF">2019-09-30T01:41:00Z</dcterms:modified>
</cp:coreProperties>
</file>