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57DF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24A144D" w14:textId="77777777" w:rsidR="008318EF" w:rsidRDefault="008318EF" w:rsidP="00010721">
      <w:pPr>
        <w:ind w:firstLine="24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608C40E" w14:textId="11C608B3" w:rsidR="00010721" w:rsidRDefault="00CC2E3A" w:rsidP="00CC2E3A">
      <w:pPr>
        <w:ind w:leftChars="22" w:left="46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保証債務履行請求権）</w:t>
      </w:r>
    </w:p>
    <w:p w14:paraId="01743624" w14:textId="77777777" w:rsidR="0054181A" w:rsidRPr="00CC2E3A" w:rsidRDefault="0054181A" w:rsidP="00010721">
      <w:pPr>
        <w:ind w:firstLine="24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21D6A36" w14:textId="71CF3E87" w:rsidR="0054181A" w:rsidRPr="0054181A" w:rsidRDefault="0054181A" w:rsidP="0054181A">
      <w:pPr>
        <w:ind w:firstLine="248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BE7D764" w14:textId="43CCD17B" w:rsidR="000F3ED6" w:rsidRDefault="00434BFE" w:rsidP="00434BFE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7944B808" w14:textId="0A058FE5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5C550736" w14:textId="18E2B987" w:rsidR="000F3ED6" w:rsidRDefault="000F3ED6" w:rsidP="000F3ED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　　　　　　　　　　　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</w:t>
      </w:r>
      <w:bookmarkStart w:id="1" w:name="_Hlk62561054"/>
      <w:r w:rsidRPr="000F3ED6">
        <w:rPr>
          <w:rFonts w:ascii="ＭＳ 明朝" w:cs="ＭＳ 明朝" w:hint="eastAsia"/>
          <w:kern w:val="0"/>
          <w:sz w:val="24"/>
        </w:rPr>
        <w:t>（</w:t>
      </w:r>
      <w:r w:rsidR="0022023B">
        <w:rPr>
          <w:rFonts w:ascii="ＭＳ 明朝" w:cs="ＭＳ 明朝" w:hint="eastAsia"/>
          <w:kern w:val="0"/>
          <w:sz w:val="24"/>
        </w:rPr>
        <w:t>□　最終</w:t>
      </w:r>
      <w:r w:rsidRPr="000F3ED6">
        <w:rPr>
          <w:rFonts w:ascii="ＭＳ 明朝" w:cs="ＭＳ 明朝" w:hint="eastAsia"/>
          <w:kern w:val="0"/>
          <w:sz w:val="24"/>
        </w:rPr>
        <w:t>弁済期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0F3ED6">
        <w:rPr>
          <w:rFonts w:ascii="ＭＳ 明朝" w:cs="ＭＳ 明朝" w:hint="eastAsia"/>
          <w:kern w:val="0"/>
          <w:sz w:val="24"/>
        </w:rPr>
        <w:t>年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月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日）</w:t>
      </w:r>
      <w:bookmarkEnd w:id="1"/>
    </w:p>
    <w:p w14:paraId="450289A5" w14:textId="77777777" w:rsidR="000F3ED6" w:rsidRPr="00431F72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0D674F6B" w14:textId="77777777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4F5E727E" w14:textId="4CF441A4" w:rsidR="000F3ED6" w:rsidRDefault="000F3ED6" w:rsidP="000F3ED6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474A2A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p w14:paraId="755B3592" w14:textId="77777777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47230E29" w14:textId="400896B4" w:rsidR="000F3ED6" w:rsidRDefault="00C63E70" w:rsidP="0022023B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605D" wp14:editId="1202E528">
                <wp:simplePos x="0" y="0"/>
                <wp:positionH relativeFrom="leftMargin">
                  <wp:align>right</wp:align>
                </wp:positionH>
                <wp:positionV relativeFrom="paragraph">
                  <wp:posOffset>283210</wp:posOffset>
                </wp:positionV>
                <wp:extent cx="161925" cy="15906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67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-38.45pt;margin-top:22.3pt;width:12.7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tqggIAAM8EAAAOAAAAZHJzL2Uyb0RvYy54bWysVM1uEzEQviPxDpbvdLNR05JVN1VoVYRU&#10;tZFa1PPUa2dX8nqM7WQTbj1z5BEqceMM71N4D8be7Q+UEyIHZ8Yznpnvyzc5ONy0mq2l8w2akuc7&#10;I86kEVg1Zlny95cnr15z5gOYCjQaWfKt9Pxw9vLFQWcLOcYadSUdoyLGF50teR2CLbLMi1q24HfQ&#10;SkNBha6FQK5bZpWDjqq3OhuPRntZh66yDoX0nm6P+yCfpfpKSRHOlfIyMF1ymi2k06XzOp7Z7ACK&#10;pQNbN2IYA/5hihYaQ00fSh1DALZyzbNSbSMcelRhR2CboVKNkAkDoclHf6C5qMHKhIXI8faBJv//&#10;yoqz9cKxpir5mDMDLf1EP799+fH9693Np7ub27ubz2wcSeqsLyj3wi7c4HkyI+KNcm38Jixsk4jd&#10;PhArN4EJusz38ul4wpmgUD6Zjvb2J7Fo9vjaOh/eSmxZNEqupQpvHIiIHgpYn/rQ59/nxWuDJ43W&#10;dA+FNqwr+XSSmgDpSGkI1K+1hMybJWeglyRQEVyq6FE3VXwdH/utP9KOrYE0QtKqsLukwTnT4AMF&#10;CE36DBP/9jSOcwy+7h+n0JCmTSwtkwSH6SOHPWvRusZqS9Q77DXprThpqNopNV2AIxGSXGmxwjkd&#10;SiPBw8HirEb38W/3MZ+0QVHOOhI1Yf+wAicJyztDqpnmu7txC5KzO9kfk+OeRq6fRsyqPULiJKcV&#10;tiKZMT/oe1M5bK9o/+axK4XACOrdszw4R6FfNtpgIefzlEbKtxBOzYUVsXjkKfJ4ubkCZwcBBPoF&#10;zvB+AZ5JoM+NLw3OVwFVk/TxyCuJKzq0NUlmw4bHtXzqp6zH/6HZLwAAAP//AwBQSwMEFAAGAAgA&#10;AAAhAOMkYiDfAAAABgEAAA8AAABkcnMvZG93bnJldi54bWxMj0FLw0AQhe+C/2EZwZvdtDRFYzYl&#10;CILEemhtocdtdkyi2dmQ3TTRX+/0pKfh8R7vfZOuJ9uKM/a+caRgPotAIJXONFQp2L8/392D8EGT&#10;0a0jVPCNHtbZ9VWqE+NG2uJ5FyrBJeQTraAOoUuk9GWNVvuZ65DY+3C91YFlX0nT65HLbSsXUbSS&#10;VjfEC7Xu8KnG8ms3WAWv+2KL+eFzs/l5KfJjMXTV29gpdXsz5Y8gAk7hLwwXfEaHjJlObiDjRauA&#10;HwkKlssVCHYXcQzixPchnoPMUvkfP/sFAAD//wMAUEsBAi0AFAAGAAgAAAAhALaDOJL+AAAA4QEA&#10;ABMAAAAAAAAAAAAAAAAAAAAAAFtDb250ZW50X1R5cGVzXS54bWxQSwECLQAUAAYACAAAACEAOP0h&#10;/9YAAACUAQAACwAAAAAAAAAAAAAAAAAvAQAAX3JlbHMvLnJlbHNQSwECLQAUAAYACAAAACEAD2DL&#10;aoICAADPBAAADgAAAAAAAAAAAAAAAAAuAgAAZHJzL2Uyb0RvYy54bWxQSwECLQAUAAYACAAAACEA&#10;4yRiIN8AAAAGAQAADwAAAAAAAAAAAAAAAADcBAAAZHJzL2Rvd25yZXYueG1sUEsFBgAAAAAEAAQA&#10;8wAAAOgFAAAAAA==&#10;" adj="183" strokecolor="windowText">
                <w10:wrap anchorx="margin"/>
              </v:shape>
            </w:pict>
          </mc:Fallback>
        </mc:AlternateContent>
      </w:r>
    </w:p>
    <w:p w14:paraId="50870C77" w14:textId="438AE959" w:rsidR="0022023B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□　なお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債務者は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>
        <w:rPr>
          <w:rFonts w:ascii="ＭＳ 明朝" w:cs="ＭＳ 明朝" w:hint="eastAsia"/>
          <w:kern w:val="0"/>
          <w:sz w:val="24"/>
        </w:rPr>
        <w:t>（□</w:t>
      </w:r>
      <w:r w:rsidRPr="00CA51C1">
        <w:rPr>
          <w:rFonts w:ascii="ＭＳ 明朝" w:cs="ＭＳ 明朝" w:hint="eastAsia"/>
          <w:kern w:val="0"/>
          <w:sz w:val="24"/>
        </w:rPr>
        <w:t>及び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>
        <w:rPr>
          <w:rFonts w:ascii="ＭＳ 明朝" w:cs="ＭＳ 明朝" w:hint="eastAsia"/>
          <w:kern w:val="0"/>
          <w:sz w:val="24"/>
        </w:rPr>
        <w:t>）</w:t>
      </w:r>
      <w:r w:rsidRPr="00CA51C1">
        <w:rPr>
          <w:rFonts w:ascii="ＭＳ 明朝" w:cs="ＭＳ 明朝" w:hint="eastAsia"/>
          <w:kern w:val="0"/>
          <w:sz w:val="24"/>
        </w:rPr>
        <w:t>に支払うべき分割金の支払を怠</w:t>
      </w:r>
      <w:r>
        <w:rPr>
          <w:rFonts w:ascii="ＭＳ 明朝" w:cs="ＭＳ 明朝" w:hint="eastAsia"/>
          <w:kern w:val="0"/>
          <w:sz w:val="24"/>
        </w:rPr>
        <w:t>ったため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67F6237E" w14:textId="77777777" w:rsidR="0022023B" w:rsidRPr="00CA51C1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26E318EE" w14:textId="43354E53" w:rsidR="000F3ED6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　</w:t>
      </w:r>
      <w:r w:rsidR="000F3ED6">
        <w:rPr>
          <w:rFonts w:ascii="ＭＳ 明朝" w:cs="ＭＳ 明朝" w:hint="eastAsia"/>
          <w:kern w:val="0"/>
          <w:sz w:val="24"/>
        </w:rPr>
        <w:t>なお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債務者は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年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月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日及び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年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月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日に支払うべき分割金の支払を怠り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かつ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その額が金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</w:t>
      </w:r>
      <w:r w:rsidR="000F3ED6">
        <w:rPr>
          <w:rFonts w:ascii="ＭＳ 明朝" w:cs="ＭＳ 明朝" w:hint="eastAsia"/>
          <w:kern w:val="0"/>
          <w:sz w:val="24"/>
        </w:rPr>
        <w:t>円に達したので</w:t>
      </w:r>
      <w:r w:rsidR="00474A2A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743D9331" w14:textId="77777777" w:rsidR="000F3ED6" w:rsidRPr="000F3ED6" w:rsidRDefault="000F3ED6" w:rsidP="00434BFE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sectPr w:rsidR="000F3ED6" w:rsidRPr="000F3ED6" w:rsidSect="0019661D">
      <w:footerReference w:type="default" r:id="rId8"/>
      <w:pgSz w:w="11906" w:h="16838"/>
      <w:pgMar w:top="1984" w:right="1304" w:bottom="1418" w:left="1700" w:header="680" w:footer="964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6287" w14:textId="77777777" w:rsidR="00C322D4" w:rsidRDefault="00C322D4">
      <w:r>
        <w:separator/>
      </w:r>
    </w:p>
  </w:endnote>
  <w:endnote w:type="continuationSeparator" w:id="0">
    <w:p w14:paraId="61535285" w14:textId="77777777" w:rsidR="00C322D4" w:rsidRDefault="00C322D4">
      <w:r>
        <w:continuationSeparator/>
      </w:r>
    </w:p>
  </w:endnote>
  <w:endnote w:type="continuationNotice" w:id="1">
    <w:p w14:paraId="7086CFDB" w14:textId="77777777" w:rsidR="00C322D4" w:rsidRDefault="00C3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4C3C" w14:textId="0F3B6FE6" w:rsidR="0022023B" w:rsidRPr="0022023B" w:rsidRDefault="0022023B">
    <w:pPr>
      <w:pStyle w:val="a4"/>
    </w:pPr>
    <w:r>
      <w:rPr>
        <w:rFonts w:hint="eastAsia"/>
      </w:rPr>
      <w:t>◎　該当する□に✔</w:t>
    </w:r>
    <w:r w:rsidR="002F5F5C">
      <w:rPr>
        <w:rFonts w:hint="eastAsia"/>
      </w:rPr>
      <w:t>又は</w:t>
    </w:r>
    <w:r>
      <w:rPr>
        <w:rFonts w:hint="eastAsia"/>
      </w:rPr>
      <w:t>■</w:t>
    </w:r>
    <w:r w:rsidR="001B7264">
      <w:rPr>
        <w:rFonts w:hint="eastAsia"/>
      </w:rPr>
      <w:t>を記入</w:t>
    </w:r>
    <w:r>
      <w:rPr>
        <w:rFonts w:hint="eastAsia"/>
      </w:rPr>
      <w:t>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D297" w14:textId="77777777" w:rsidR="00C322D4" w:rsidRDefault="00C322D4">
      <w:r>
        <w:separator/>
      </w:r>
    </w:p>
  </w:footnote>
  <w:footnote w:type="continuationSeparator" w:id="0">
    <w:p w14:paraId="3380C716" w14:textId="77777777" w:rsidR="00C322D4" w:rsidRDefault="00C322D4">
      <w:r>
        <w:continuationSeparator/>
      </w:r>
    </w:p>
  </w:footnote>
  <w:footnote w:type="continuationNotice" w:id="1">
    <w:p w14:paraId="4F8164B7" w14:textId="77777777" w:rsidR="00C322D4" w:rsidRDefault="00C322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097"/>
    <w:rsid w:val="000F3ED6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23B"/>
    <w:rsid w:val="00220C7A"/>
    <w:rsid w:val="00230031"/>
    <w:rsid w:val="002318B2"/>
    <w:rsid w:val="00235A63"/>
    <w:rsid w:val="002371C8"/>
    <w:rsid w:val="00237E06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74A2A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17941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58B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22D4"/>
    <w:rsid w:val="00C363ED"/>
    <w:rsid w:val="00C462AE"/>
    <w:rsid w:val="00C63AD6"/>
    <w:rsid w:val="00C63DF1"/>
    <w:rsid w:val="00C63E70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A51C1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020B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8DC79-DC46-48E0-B6F7-6B25B84E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410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2021-01-26T09:44:00Z</cp:lastPrinted>
  <dcterms:created xsi:type="dcterms:W3CDTF">2025-03-14T05:52:00Z</dcterms:created>
  <dcterms:modified xsi:type="dcterms:W3CDTF">2025-03-24T07:10:00Z</dcterms:modified>
</cp:coreProperties>
</file>